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B52F8" w14:textId="77777777" w:rsidR="001032D4" w:rsidRPr="00886FFF" w:rsidRDefault="001032D4" w:rsidP="00886FFF">
      <w:pPr>
        <w:pStyle w:val="Sinespaciado"/>
        <w:spacing w:line="360" w:lineRule="auto"/>
        <w:jc w:val="both"/>
        <w:rPr>
          <w:rFonts w:ascii="Palatino Linotype" w:hAnsi="Palatino Linotype"/>
        </w:rPr>
      </w:pPr>
      <w:r w:rsidRPr="00886FFF">
        <w:rPr>
          <w:rFonts w:ascii="Palatino Linotype" w:hAnsi="Palatino Linotype"/>
        </w:rPr>
        <w:t>Resolución del Pleno del Instituto de Transparencia, Acceso a la Información Pública y Protección de Datos Personales del Estado de México</w:t>
      </w:r>
      <w:r w:rsidR="00A35220" w:rsidRPr="00886FFF">
        <w:rPr>
          <w:rFonts w:ascii="Palatino Linotype" w:hAnsi="Palatino Linotype"/>
        </w:rPr>
        <w:t xml:space="preserve"> y Municipios</w:t>
      </w:r>
      <w:r w:rsidRPr="00886FFF">
        <w:rPr>
          <w:rFonts w:ascii="Palatino Linotype" w:hAnsi="Palatino Linotype"/>
        </w:rPr>
        <w:t>, con domicilio en Metepec, México, a</w:t>
      </w:r>
      <w:r w:rsidR="0042109D">
        <w:rPr>
          <w:rFonts w:ascii="Palatino Linotype" w:hAnsi="Palatino Linotype"/>
        </w:rPr>
        <w:t xml:space="preserve"> quince de agosto</w:t>
      </w:r>
      <w:r w:rsidR="009E1831" w:rsidRPr="00886FFF">
        <w:rPr>
          <w:rFonts w:ascii="Palatino Linotype" w:hAnsi="Palatino Linotype"/>
        </w:rPr>
        <w:t xml:space="preserve"> de dos mil dieciocho</w:t>
      </w:r>
      <w:r w:rsidRPr="00886FFF">
        <w:rPr>
          <w:rFonts w:ascii="Palatino Linotype" w:hAnsi="Palatino Linotype"/>
        </w:rPr>
        <w:t>.</w:t>
      </w:r>
    </w:p>
    <w:p w14:paraId="3E9ADE7E" w14:textId="77777777" w:rsidR="00093F4C" w:rsidRPr="00886FFF" w:rsidRDefault="00093F4C" w:rsidP="00886FFF">
      <w:pPr>
        <w:pStyle w:val="Sinespaciado"/>
        <w:spacing w:line="360" w:lineRule="auto"/>
        <w:jc w:val="both"/>
        <w:rPr>
          <w:rFonts w:ascii="Palatino Linotype" w:hAnsi="Palatino Linotype"/>
        </w:rPr>
      </w:pPr>
    </w:p>
    <w:p w14:paraId="56565EEA" w14:textId="77777777" w:rsidR="001032D4" w:rsidRPr="00886FFF" w:rsidRDefault="001032D4" w:rsidP="00886FFF">
      <w:pPr>
        <w:pStyle w:val="Sinespaciado"/>
        <w:spacing w:line="360" w:lineRule="auto"/>
        <w:jc w:val="both"/>
        <w:rPr>
          <w:rFonts w:ascii="Palatino Linotype" w:hAnsi="Palatino Linotype"/>
        </w:rPr>
      </w:pPr>
      <w:r w:rsidRPr="00886FFF">
        <w:rPr>
          <w:rFonts w:ascii="Palatino Linotype" w:hAnsi="Palatino Linotype"/>
          <w:b/>
        </w:rPr>
        <w:t>VISTO</w:t>
      </w:r>
      <w:r w:rsidRPr="00886FFF">
        <w:rPr>
          <w:rFonts w:ascii="Palatino Linotype" w:hAnsi="Palatino Linotype"/>
        </w:rPr>
        <w:t xml:space="preserve"> el expediente electrónico formado con motivo del recurso de revisión número</w:t>
      </w:r>
      <w:r w:rsidR="00240213" w:rsidRPr="00886FFF">
        <w:rPr>
          <w:rFonts w:ascii="Palatino Linotype" w:hAnsi="Palatino Linotype"/>
        </w:rPr>
        <w:t xml:space="preserve"> </w:t>
      </w:r>
      <w:r w:rsidR="00354AC8">
        <w:rPr>
          <w:rFonts w:ascii="Palatino Linotype" w:hAnsi="Palatino Linotype"/>
          <w:b/>
        </w:rPr>
        <w:t>01935</w:t>
      </w:r>
      <w:r w:rsidR="00A369A7" w:rsidRPr="00886FFF">
        <w:rPr>
          <w:rFonts w:ascii="Palatino Linotype" w:hAnsi="Palatino Linotype"/>
          <w:b/>
        </w:rPr>
        <w:t>/INFOEM/IP/RR/2018</w:t>
      </w:r>
      <w:r w:rsidRPr="00886FFF">
        <w:rPr>
          <w:rFonts w:ascii="Palatino Linotype" w:hAnsi="Palatino Linotype"/>
        </w:rPr>
        <w:t>, interpuesto por</w:t>
      </w:r>
      <w:r w:rsidR="00A369A7" w:rsidRPr="00886FFF">
        <w:rPr>
          <w:rFonts w:ascii="Palatino Linotype" w:hAnsi="Palatino Linotype"/>
        </w:rPr>
        <w:t xml:space="preserve"> </w:t>
      </w:r>
      <w:r w:rsidR="00354AC8">
        <w:rPr>
          <w:rFonts w:ascii="Palatino Linotype" w:hAnsi="Palatino Linotype"/>
        </w:rPr>
        <w:t>el</w:t>
      </w:r>
      <w:r w:rsidR="00A369A7" w:rsidRPr="00886FFF">
        <w:rPr>
          <w:rFonts w:ascii="Palatino Linotype" w:hAnsi="Palatino Linotype"/>
        </w:rPr>
        <w:t xml:space="preserve"> </w:t>
      </w:r>
      <w:r w:rsidR="00354AC8">
        <w:rPr>
          <w:rFonts w:ascii="Palatino Linotype" w:hAnsi="Palatino Linotype"/>
          <w:b/>
        </w:rPr>
        <w:t xml:space="preserve">C. </w:t>
      </w:r>
      <w:r w:rsidR="00A000F8">
        <w:rPr>
          <w:rFonts w:ascii="Palatino Linotype" w:hAnsi="Palatino Linotype"/>
          <w:b/>
        </w:rPr>
        <w:t>XXXXXXXXXXXXX</w:t>
      </w:r>
      <w:r w:rsidRPr="00886FFF">
        <w:rPr>
          <w:rFonts w:ascii="Palatino Linotype" w:hAnsi="Palatino Linotype"/>
        </w:rPr>
        <w:t xml:space="preserve">en lo sucesivo </w:t>
      </w:r>
      <w:r w:rsidR="00354AC8">
        <w:rPr>
          <w:rFonts w:ascii="Palatino Linotype" w:hAnsi="Palatino Linotype"/>
        </w:rPr>
        <w:t>el</w:t>
      </w:r>
      <w:r w:rsidR="006170BC" w:rsidRPr="00886FFF">
        <w:rPr>
          <w:rFonts w:ascii="Palatino Linotype" w:hAnsi="Palatino Linotype"/>
          <w:b/>
        </w:rPr>
        <w:t xml:space="preserve"> </w:t>
      </w:r>
      <w:r w:rsidRPr="00886FFF">
        <w:rPr>
          <w:rFonts w:ascii="Palatino Linotype" w:hAnsi="Palatino Linotype"/>
          <w:b/>
        </w:rPr>
        <w:t>Recurrente</w:t>
      </w:r>
      <w:r w:rsidRPr="00886FFF">
        <w:rPr>
          <w:rFonts w:ascii="Palatino Linotype" w:hAnsi="Palatino Linotype"/>
        </w:rPr>
        <w:t xml:space="preserve">, en contra de la respuesta </w:t>
      </w:r>
      <w:r w:rsidR="00983A5D" w:rsidRPr="00886FFF">
        <w:rPr>
          <w:rFonts w:ascii="Palatino Linotype" w:hAnsi="Palatino Linotype"/>
        </w:rPr>
        <w:t>de</w:t>
      </w:r>
      <w:r w:rsidR="00354AC8">
        <w:rPr>
          <w:rFonts w:ascii="Palatino Linotype" w:hAnsi="Palatino Linotype"/>
        </w:rPr>
        <w:t xml:space="preserve">l </w:t>
      </w:r>
      <w:r w:rsidR="00354AC8">
        <w:rPr>
          <w:rFonts w:ascii="Palatino Linotype" w:hAnsi="Palatino Linotype"/>
          <w:b/>
        </w:rPr>
        <w:t xml:space="preserve">Ayuntamiento de </w:t>
      </w:r>
      <w:r w:rsidR="00E8032E">
        <w:rPr>
          <w:rFonts w:ascii="Palatino Linotype" w:hAnsi="Palatino Linotype"/>
          <w:b/>
        </w:rPr>
        <w:t>Chicoloapan</w:t>
      </w:r>
      <w:r w:rsidR="002F5254">
        <w:rPr>
          <w:rFonts w:ascii="Palatino Linotype" w:hAnsi="Palatino Linotype"/>
          <w:b/>
        </w:rPr>
        <w:t>,</w:t>
      </w:r>
      <w:r w:rsidR="00566C5E" w:rsidRPr="00886FFF">
        <w:rPr>
          <w:rFonts w:ascii="Palatino Linotype" w:hAnsi="Palatino Linotype"/>
          <w:b/>
        </w:rPr>
        <w:t xml:space="preserve"> </w:t>
      </w:r>
      <w:r w:rsidRPr="00886FFF">
        <w:rPr>
          <w:rFonts w:ascii="Palatino Linotype" w:hAnsi="Palatino Linotype"/>
        </w:rPr>
        <w:t>en lo subsecuente</w:t>
      </w:r>
      <w:r w:rsidRPr="00886FFF">
        <w:rPr>
          <w:rFonts w:ascii="Palatino Linotype" w:hAnsi="Palatino Linotype"/>
          <w:b/>
        </w:rPr>
        <w:t xml:space="preserve"> </w:t>
      </w:r>
      <w:r w:rsidR="006170BC" w:rsidRPr="00886FFF">
        <w:rPr>
          <w:rFonts w:ascii="Palatino Linotype" w:hAnsi="Palatino Linotype"/>
        </w:rPr>
        <w:t>el</w:t>
      </w:r>
      <w:r w:rsidR="006170BC" w:rsidRPr="00886FFF">
        <w:rPr>
          <w:rFonts w:ascii="Palatino Linotype" w:hAnsi="Palatino Linotype"/>
          <w:b/>
        </w:rPr>
        <w:t xml:space="preserve"> </w:t>
      </w:r>
      <w:r w:rsidRPr="00886FFF">
        <w:rPr>
          <w:rFonts w:ascii="Palatino Linotype" w:hAnsi="Palatino Linotype"/>
          <w:b/>
        </w:rPr>
        <w:t>Sujeto Obligado</w:t>
      </w:r>
      <w:r w:rsidRPr="00886FFF">
        <w:rPr>
          <w:rFonts w:ascii="Palatino Linotype" w:hAnsi="Palatino Linotype"/>
        </w:rPr>
        <w:t>,</w:t>
      </w:r>
      <w:r w:rsidRPr="00886FFF">
        <w:rPr>
          <w:rFonts w:ascii="Palatino Linotype" w:hAnsi="Palatino Linotype"/>
          <w:b/>
        </w:rPr>
        <w:t xml:space="preserve"> </w:t>
      </w:r>
      <w:r w:rsidRPr="00886FFF">
        <w:rPr>
          <w:rFonts w:ascii="Palatino Linotype" w:hAnsi="Palatino Linotype"/>
        </w:rPr>
        <w:t>se procede a dictar la presente resolución.</w:t>
      </w:r>
    </w:p>
    <w:p w14:paraId="4A841A5D" w14:textId="77777777" w:rsidR="00093F4C" w:rsidRPr="00886FFF" w:rsidRDefault="00093F4C" w:rsidP="00886FFF">
      <w:pPr>
        <w:pStyle w:val="Sinespaciado"/>
        <w:spacing w:line="360" w:lineRule="auto"/>
        <w:jc w:val="both"/>
        <w:rPr>
          <w:rFonts w:ascii="Palatino Linotype" w:hAnsi="Palatino Linotype"/>
        </w:rPr>
      </w:pPr>
    </w:p>
    <w:p w14:paraId="48F43614" w14:textId="77777777" w:rsidR="001032D4" w:rsidRPr="00886FFF" w:rsidRDefault="000B518A" w:rsidP="00886FFF">
      <w:pPr>
        <w:pStyle w:val="Sinespaciado"/>
        <w:spacing w:line="360" w:lineRule="auto"/>
        <w:jc w:val="center"/>
        <w:rPr>
          <w:rFonts w:ascii="Palatino Linotype" w:hAnsi="Palatino Linotype"/>
          <w:b/>
          <w:sz w:val="28"/>
          <w:szCs w:val="28"/>
        </w:rPr>
      </w:pPr>
      <w:r w:rsidRPr="00886FFF">
        <w:rPr>
          <w:rFonts w:ascii="Palatino Linotype" w:hAnsi="Palatino Linotype"/>
          <w:b/>
          <w:sz w:val="28"/>
          <w:szCs w:val="28"/>
        </w:rPr>
        <w:t>A N T E C E D E N T E S   D E L   A S U N T O</w:t>
      </w:r>
    </w:p>
    <w:p w14:paraId="5BCB845E" w14:textId="77777777" w:rsidR="00093F4C" w:rsidRPr="00886FFF" w:rsidRDefault="00093F4C" w:rsidP="00886FFF">
      <w:pPr>
        <w:pStyle w:val="Sinespaciado"/>
        <w:spacing w:line="360" w:lineRule="auto"/>
        <w:jc w:val="both"/>
        <w:rPr>
          <w:rFonts w:ascii="Palatino Linotype" w:hAnsi="Palatino Linotype"/>
          <w:b/>
        </w:rPr>
      </w:pPr>
    </w:p>
    <w:p w14:paraId="29A1E197" w14:textId="77777777" w:rsidR="000B518A" w:rsidRPr="002F5254" w:rsidRDefault="000B518A" w:rsidP="00886FFF">
      <w:pPr>
        <w:pStyle w:val="Sinespaciado"/>
        <w:spacing w:line="360" w:lineRule="auto"/>
        <w:jc w:val="both"/>
        <w:rPr>
          <w:rFonts w:ascii="Palatino Linotype" w:hAnsi="Palatino Linotype"/>
          <w:b/>
          <w:sz w:val="26"/>
          <w:szCs w:val="26"/>
        </w:rPr>
      </w:pPr>
      <w:r w:rsidRPr="002F5254">
        <w:rPr>
          <w:rFonts w:ascii="Palatino Linotype" w:hAnsi="Palatino Linotype"/>
          <w:b/>
          <w:sz w:val="26"/>
          <w:szCs w:val="26"/>
        </w:rPr>
        <w:t>PRIMERO.</w:t>
      </w:r>
      <w:r w:rsidRPr="002F5254">
        <w:rPr>
          <w:rFonts w:ascii="Palatino Linotype" w:hAnsi="Palatino Linotype"/>
          <w:sz w:val="26"/>
          <w:szCs w:val="26"/>
        </w:rPr>
        <w:t xml:space="preserve"> </w:t>
      </w:r>
      <w:r w:rsidRPr="002F5254">
        <w:rPr>
          <w:rFonts w:ascii="Palatino Linotype" w:hAnsi="Palatino Linotype"/>
          <w:b/>
          <w:sz w:val="26"/>
          <w:szCs w:val="26"/>
        </w:rPr>
        <w:t>De la Solicitud de Información.</w:t>
      </w:r>
    </w:p>
    <w:p w14:paraId="425836B8" w14:textId="77777777" w:rsidR="001032D4" w:rsidRPr="00886FFF" w:rsidRDefault="00A369A7" w:rsidP="00886FFF">
      <w:pPr>
        <w:pStyle w:val="Sinespaciado"/>
        <w:spacing w:line="360" w:lineRule="auto"/>
        <w:jc w:val="both"/>
        <w:rPr>
          <w:rFonts w:ascii="Palatino Linotype" w:hAnsi="Palatino Linotype"/>
        </w:rPr>
      </w:pPr>
      <w:r w:rsidRPr="00886FFF">
        <w:rPr>
          <w:rFonts w:ascii="Palatino Linotype" w:hAnsi="Palatino Linotype"/>
        </w:rPr>
        <w:t xml:space="preserve">El día </w:t>
      </w:r>
      <w:r w:rsidR="005C14E6">
        <w:rPr>
          <w:rFonts w:ascii="Palatino Linotype" w:hAnsi="Palatino Linotype"/>
        </w:rPr>
        <w:t>veinte</w:t>
      </w:r>
      <w:r w:rsidR="002F5254">
        <w:rPr>
          <w:rFonts w:ascii="Palatino Linotype" w:hAnsi="Palatino Linotype"/>
        </w:rPr>
        <w:t xml:space="preserve"> de abril de dos mil dieciocho</w:t>
      </w:r>
      <w:r w:rsidR="001032D4" w:rsidRPr="00886FFF">
        <w:rPr>
          <w:rFonts w:ascii="Palatino Linotype" w:hAnsi="Palatino Linotype"/>
        </w:rPr>
        <w:t xml:space="preserve">, </w:t>
      </w:r>
      <w:r w:rsidR="005C14E6">
        <w:rPr>
          <w:rFonts w:ascii="Palatino Linotype" w:hAnsi="Palatino Linotype"/>
        </w:rPr>
        <w:t>el</w:t>
      </w:r>
      <w:r w:rsidR="00682F75" w:rsidRPr="00886FFF">
        <w:rPr>
          <w:rFonts w:ascii="Palatino Linotype" w:hAnsi="Palatino Linotype"/>
        </w:rPr>
        <w:t xml:space="preserve"> Recurrente</w:t>
      </w:r>
      <w:r w:rsidR="001032D4" w:rsidRPr="00886FFF">
        <w:rPr>
          <w:rFonts w:ascii="Palatino Linotype" w:hAnsi="Palatino Linotype"/>
        </w:rPr>
        <w:t xml:space="preserve"> presentó a través del Sistema de Acceso a la Información Mexiquense (</w:t>
      </w:r>
      <w:r w:rsidR="001032D4" w:rsidRPr="00886FFF">
        <w:rPr>
          <w:rFonts w:ascii="Palatino Linotype" w:hAnsi="Palatino Linotype"/>
          <w:b/>
        </w:rPr>
        <w:t>SAIMEX)</w:t>
      </w:r>
      <w:r w:rsidR="001032D4" w:rsidRPr="00886FFF">
        <w:rPr>
          <w:rFonts w:ascii="Palatino Linotype" w:hAnsi="Palatino Linotype"/>
        </w:rPr>
        <w:t xml:space="preserve"> ante </w:t>
      </w:r>
      <w:r w:rsidR="006170BC" w:rsidRPr="00886FFF">
        <w:rPr>
          <w:rFonts w:ascii="Palatino Linotype" w:hAnsi="Palatino Linotype"/>
        </w:rPr>
        <w:t>el</w:t>
      </w:r>
      <w:r w:rsidR="006170BC" w:rsidRPr="00886FFF">
        <w:rPr>
          <w:rFonts w:ascii="Palatino Linotype" w:hAnsi="Palatino Linotype"/>
          <w:b/>
        </w:rPr>
        <w:t xml:space="preserve"> </w:t>
      </w:r>
      <w:r w:rsidR="001032D4" w:rsidRPr="00886FFF">
        <w:rPr>
          <w:rFonts w:ascii="Palatino Linotype" w:hAnsi="Palatino Linotype"/>
        </w:rPr>
        <w:t>Sujeto Obligado, solicitud de acceso a la información pública registrada bajo el número de expediente</w:t>
      </w:r>
      <w:r w:rsidR="001032D4" w:rsidRPr="00886FFF">
        <w:rPr>
          <w:rFonts w:ascii="Palatino Linotype" w:hAnsi="Palatino Linotype"/>
          <w:b/>
        </w:rPr>
        <w:t xml:space="preserve"> </w:t>
      </w:r>
      <w:r w:rsidR="005C14E6">
        <w:rPr>
          <w:rFonts w:ascii="Palatino Linotype" w:hAnsi="Palatino Linotype"/>
          <w:b/>
        </w:rPr>
        <w:t>00034/CHICOLOA</w:t>
      </w:r>
      <w:r w:rsidR="004860F1" w:rsidRPr="00886FFF">
        <w:rPr>
          <w:rFonts w:ascii="Palatino Linotype" w:hAnsi="Palatino Linotype"/>
          <w:b/>
        </w:rPr>
        <w:t>/IP/2018</w:t>
      </w:r>
      <w:r w:rsidR="001032D4" w:rsidRPr="00886FFF">
        <w:rPr>
          <w:rFonts w:ascii="Palatino Linotype" w:hAnsi="Palatino Linotype"/>
        </w:rPr>
        <w:t>,</w:t>
      </w:r>
      <w:r w:rsidR="001032D4" w:rsidRPr="00886FFF">
        <w:rPr>
          <w:rFonts w:ascii="Palatino Linotype" w:hAnsi="Palatino Linotype"/>
          <w:b/>
        </w:rPr>
        <w:t xml:space="preserve"> </w:t>
      </w:r>
      <w:r w:rsidR="001032D4" w:rsidRPr="00886FFF">
        <w:rPr>
          <w:rFonts w:ascii="Palatino Linotype" w:hAnsi="Palatino Linotype"/>
        </w:rPr>
        <w:t>mediante la cual solicitó información en el tenor siguiente:</w:t>
      </w:r>
    </w:p>
    <w:p w14:paraId="4D381B04" w14:textId="77777777" w:rsidR="00093F4C" w:rsidRPr="00C07AE7" w:rsidRDefault="00093F4C" w:rsidP="00C07AE7">
      <w:pPr>
        <w:pStyle w:val="Sinespaciado"/>
        <w:ind w:left="567" w:right="567"/>
        <w:jc w:val="both"/>
        <w:rPr>
          <w:rFonts w:ascii="Palatino Linotype" w:hAnsi="Palatino Linotype"/>
          <w:sz w:val="22"/>
          <w:szCs w:val="22"/>
        </w:rPr>
      </w:pPr>
    </w:p>
    <w:p w14:paraId="7C71510D" w14:textId="77777777" w:rsidR="00983A5D" w:rsidRPr="00C07AE7" w:rsidRDefault="001032D4" w:rsidP="00C07AE7">
      <w:pPr>
        <w:pStyle w:val="Sinespaciado"/>
        <w:ind w:left="567" w:right="567"/>
        <w:jc w:val="both"/>
        <w:rPr>
          <w:rFonts w:ascii="Palatino Linotype" w:hAnsi="Palatino Linotype"/>
          <w:i/>
          <w:sz w:val="22"/>
          <w:szCs w:val="22"/>
        </w:rPr>
      </w:pPr>
      <w:r w:rsidRPr="00C07AE7">
        <w:rPr>
          <w:rFonts w:ascii="Palatino Linotype" w:hAnsi="Palatino Linotype"/>
          <w:i/>
          <w:sz w:val="22"/>
          <w:szCs w:val="22"/>
        </w:rPr>
        <w:t>“</w:t>
      </w:r>
      <w:r w:rsidR="005C14E6" w:rsidRPr="005C14E6">
        <w:rPr>
          <w:rFonts w:ascii="Palatino Linotype" w:hAnsi="Palatino Linotype"/>
          <w:i/>
          <w:sz w:val="22"/>
          <w:szCs w:val="22"/>
        </w:rPr>
        <w:t>Solicito EN DIGITAL todos los requisitos necesarios, el nombre de las areas correspondientes y demás información detallada que en donde pueda un ciudadano común y corriente SOLICITAR AL AYUNTAMIENTO LA PAVIMENTACIÓN DE UNA CALLE, es decir, si estamos en el entendido que existen recursos que la ley otorga a los diferentes ayuntamientos para la mejora de dichos ayuntamientos es necesario EXHIBA EL NOMBRE DE LOS PROGRAMAS O RECURSOS FEDERALES Y ESTATALES destinados para pavimentación de calles y avenidas.</w:t>
      </w:r>
      <w:r w:rsidRPr="00C07AE7">
        <w:rPr>
          <w:rFonts w:ascii="Palatino Linotype" w:hAnsi="Palatino Linotype"/>
          <w:i/>
          <w:sz w:val="22"/>
          <w:szCs w:val="22"/>
        </w:rPr>
        <w:t>”</w:t>
      </w:r>
      <w:r w:rsidR="00673FFA" w:rsidRPr="00C07AE7">
        <w:rPr>
          <w:rFonts w:ascii="Palatino Linotype" w:hAnsi="Palatino Linotype"/>
          <w:i/>
          <w:sz w:val="22"/>
          <w:szCs w:val="22"/>
        </w:rPr>
        <w:t xml:space="preserve"> (</w:t>
      </w:r>
      <w:r w:rsidRPr="00C07AE7">
        <w:rPr>
          <w:rFonts w:ascii="Palatino Linotype" w:hAnsi="Palatino Linotype"/>
          <w:i/>
          <w:sz w:val="22"/>
          <w:szCs w:val="22"/>
        </w:rPr>
        <w:t>Sic</w:t>
      </w:r>
      <w:r w:rsidR="00673FFA" w:rsidRPr="00C07AE7">
        <w:rPr>
          <w:rFonts w:ascii="Palatino Linotype" w:hAnsi="Palatino Linotype"/>
          <w:i/>
          <w:sz w:val="22"/>
          <w:szCs w:val="22"/>
        </w:rPr>
        <w:t>)</w:t>
      </w:r>
    </w:p>
    <w:p w14:paraId="223F4F71" w14:textId="77777777" w:rsidR="00DE1F80" w:rsidRPr="00C07AE7" w:rsidRDefault="00DE1F80" w:rsidP="00C07AE7">
      <w:pPr>
        <w:pStyle w:val="Sinespaciado"/>
        <w:ind w:left="567" w:right="567"/>
        <w:jc w:val="both"/>
        <w:rPr>
          <w:rFonts w:ascii="Palatino Linotype" w:hAnsi="Palatino Linotype"/>
          <w:sz w:val="22"/>
          <w:szCs w:val="22"/>
        </w:rPr>
      </w:pPr>
    </w:p>
    <w:p w14:paraId="71D7754B" w14:textId="77777777" w:rsidR="00767539" w:rsidRPr="00C07AE7" w:rsidRDefault="00767539" w:rsidP="00C07AE7">
      <w:pPr>
        <w:pStyle w:val="Sinespaciado"/>
        <w:spacing w:line="360" w:lineRule="auto"/>
        <w:jc w:val="both"/>
        <w:rPr>
          <w:rFonts w:ascii="Palatino Linotype" w:hAnsi="Palatino Linotype"/>
        </w:rPr>
      </w:pPr>
      <w:r w:rsidRPr="00C07AE7">
        <w:rPr>
          <w:rFonts w:ascii="Palatino Linotype" w:hAnsi="Palatino Linotype"/>
        </w:rPr>
        <w:t xml:space="preserve">Modalidad de entrega: a través del </w:t>
      </w:r>
      <w:r w:rsidRPr="00C07AE7">
        <w:rPr>
          <w:rFonts w:ascii="Palatino Linotype" w:hAnsi="Palatino Linotype"/>
          <w:b/>
        </w:rPr>
        <w:t>SAIMEX</w:t>
      </w:r>
      <w:r w:rsidRPr="00C07AE7">
        <w:rPr>
          <w:rFonts w:ascii="Palatino Linotype" w:hAnsi="Palatino Linotype"/>
        </w:rPr>
        <w:t>.</w:t>
      </w:r>
    </w:p>
    <w:p w14:paraId="71BBB6E1" w14:textId="77777777" w:rsidR="00093F4C" w:rsidRPr="00C07AE7" w:rsidRDefault="00093F4C" w:rsidP="00C07AE7">
      <w:pPr>
        <w:pStyle w:val="Sinespaciado"/>
        <w:spacing w:line="360" w:lineRule="auto"/>
        <w:jc w:val="both"/>
        <w:rPr>
          <w:rFonts w:ascii="Palatino Linotype" w:hAnsi="Palatino Linotype"/>
        </w:rPr>
      </w:pPr>
    </w:p>
    <w:p w14:paraId="4963C0A9" w14:textId="77777777" w:rsidR="005C14E6" w:rsidRPr="005C14E6" w:rsidRDefault="005C14E6" w:rsidP="005C14E6">
      <w:pPr>
        <w:pStyle w:val="Sinespaciado"/>
        <w:spacing w:line="360" w:lineRule="auto"/>
        <w:jc w:val="both"/>
        <w:rPr>
          <w:rFonts w:ascii="Palatino Linotype" w:hAnsi="Palatino Linotype"/>
          <w:b/>
          <w:sz w:val="26"/>
          <w:szCs w:val="26"/>
        </w:rPr>
      </w:pPr>
      <w:r w:rsidRPr="005C14E6">
        <w:rPr>
          <w:rFonts w:ascii="Palatino Linotype" w:hAnsi="Palatino Linotype"/>
          <w:b/>
          <w:sz w:val="26"/>
          <w:szCs w:val="26"/>
        </w:rPr>
        <w:t>SEGUNDO. De la prórroga.</w:t>
      </w:r>
    </w:p>
    <w:p w14:paraId="12E2F507" w14:textId="77777777" w:rsidR="005C14E6" w:rsidRPr="005C14E6" w:rsidRDefault="005C14E6" w:rsidP="005C14E6">
      <w:pPr>
        <w:pStyle w:val="Sinespaciado"/>
        <w:spacing w:line="360" w:lineRule="auto"/>
        <w:jc w:val="both"/>
        <w:rPr>
          <w:rFonts w:ascii="Palatino Linotype" w:hAnsi="Palatino Linotype"/>
        </w:rPr>
      </w:pPr>
      <w:r>
        <w:rPr>
          <w:rFonts w:ascii="Palatino Linotype" w:hAnsi="Palatino Linotype"/>
        </w:rPr>
        <w:t>El día catorce</w:t>
      </w:r>
      <w:r w:rsidRPr="005C14E6">
        <w:rPr>
          <w:rFonts w:ascii="Palatino Linotype" w:hAnsi="Palatino Linotype"/>
        </w:rPr>
        <w:t xml:space="preserve"> de mayo de dos mil dieciocho el Sujeto Obligado notificó al Recurrente que el plazo para dar respuesta a la solicitud de información se había prorrogado por siete días, sin que conste que se haya seguido las formalidades para tal efecto, ya que no se adjuntó el acuerdo por el que su respectivo Comité de Transparencia haya aprobado la ampliación del plazo para dar respuesta, de acuerdo a lo que señala el artículo 163 de la Ley de Transparencia y Acceso a la Información Pública del Estado de México y Municipios.</w:t>
      </w:r>
    </w:p>
    <w:p w14:paraId="27DEDB05" w14:textId="77777777" w:rsidR="005C14E6" w:rsidRDefault="005C14E6" w:rsidP="00C07AE7">
      <w:pPr>
        <w:pStyle w:val="Sinespaciado"/>
        <w:spacing w:line="360" w:lineRule="auto"/>
        <w:jc w:val="both"/>
        <w:rPr>
          <w:rFonts w:ascii="Palatino Linotype" w:hAnsi="Palatino Linotype"/>
          <w:b/>
          <w:sz w:val="26"/>
          <w:szCs w:val="26"/>
        </w:rPr>
      </w:pPr>
    </w:p>
    <w:p w14:paraId="2B85219D" w14:textId="77777777" w:rsidR="000B518A" w:rsidRPr="00C07AE7" w:rsidRDefault="005C14E6" w:rsidP="00C07AE7">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0B518A" w:rsidRPr="00C07AE7">
        <w:rPr>
          <w:rFonts w:ascii="Palatino Linotype" w:hAnsi="Palatino Linotype"/>
          <w:b/>
          <w:sz w:val="26"/>
          <w:szCs w:val="26"/>
        </w:rPr>
        <w:t>. De la respuesta del Sujeto Obligado.</w:t>
      </w:r>
    </w:p>
    <w:p w14:paraId="2D6752DC" w14:textId="77777777" w:rsidR="00D42ACC" w:rsidRPr="00C07AE7" w:rsidRDefault="005C14E6" w:rsidP="00C07AE7">
      <w:pPr>
        <w:pStyle w:val="Sinespaciado"/>
        <w:spacing w:line="360" w:lineRule="auto"/>
        <w:jc w:val="both"/>
        <w:rPr>
          <w:rFonts w:ascii="Palatino Linotype" w:hAnsi="Palatino Linotype"/>
        </w:rPr>
      </w:pPr>
      <w:r>
        <w:rPr>
          <w:rFonts w:ascii="Palatino Linotype" w:hAnsi="Palatino Linotype"/>
        </w:rPr>
        <w:t>En fecha veintitrés</w:t>
      </w:r>
      <w:r w:rsidR="002F5254" w:rsidRPr="00C07AE7">
        <w:rPr>
          <w:rFonts w:ascii="Palatino Linotype" w:hAnsi="Palatino Linotype"/>
        </w:rPr>
        <w:t xml:space="preserve"> de mayo </w:t>
      </w:r>
      <w:r w:rsidR="00C07AE7" w:rsidRPr="00C07AE7">
        <w:rPr>
          <w:rFonts w:ascii="Palatino Linotype" w:hAnsi="Palatino Linotype"/>
        </w:rPr>
        <w:t>d</w:t>
      </w:r>
      <w:r w:rsidR="002F5254" w:rsidRPr="00C07AE7">
        <w:rPr>
          <w:rFonts w:ascii="Palatino Linotype" w:hAnsi="Palatino Linotype"/>
        </w:rPr>
        <w:t>el año en curso</w:t>
      </w:r>
      <w:r w:rsidR="00C07AE7" w:rsidRPr="00C07AE7">
        <w:rPr>
          <w:rFonts w:ascii="Palatino Linotype" w:hAnsi="Palatino Linotype"/>
        </w:rPr>
        <w:t>, el</w:t>
      </w:r>
      <w:r w:rsidR="002F5254" w:rsidRPr="00C07AE7">
        <w:rPr>
          <w:rFonts w:ascii="Palatino Linotype" w:hAnsi="Palatino Linotype"/>
        </w:rPr>
        <w:t xml:space="preserve"> </w:t>
      </w:r>
      <w:r w:rsidR="00D42ACC" w:rsidRPr="00C07AE7">
        <w:rPr>
          <w:rFonts w:ascii="Palatino Linotype" w:hAnsi="Palatino Linotype"/>
        </w:rPr>
        <w:t>Sujeto Obligado</w:t>
      </w:r>
      <w:r w:rsidR="00D42ACC" w:rsidRPr="00C07AE7">
        <w:rPr>
          <w:rFonts w:ascii="Palatino Linotype" w:hAnsi="Palatino Linotype"/>
          <w:b/>
        </w:rPr>
        <w:t xml:space="preserve"> </w:t>
      </w:r>
      <w:r w:rsidR="006D383B" w:rsidRPr="00C07AE7">
        <w:rPr>
          <w:rFonts w:ascii="Palatino Linotype" w:hAnsi="Palatino Linotype"/>
        </w:rPr>
        <w:t>emitió respuesta</w:t>
      </w:r>
      <w:r w:rsidR="00B75413" w:rsidRPr="00C07AE7">
        <w:rPr>
          <w:rFonts w:ascii="Palatino Linotype" w:hAnsi="Palatino Linotype"/>
        </w:rPr>
        <w:t xml:space="preserve"> </w:t>
      </w:r>
      <w:r w:rsidR="006D383B" w:rsidRPr="00C07AE7">
        <w:rPr>
          <w:rFonts w:ascii="Palatino Linotype" w:hAnsi="Palatino Linotype"/>
        </w:rPr>
        <w:t xml:space="preserve">a </w:t>
      </w:r>
      <w:r w:rsidR="00B75413" w:rsidRPr="00C07AE7">
        <w:rPr>
          <w:rFonts w:ascii="Palatino Linotype" w:hAnsi="Palatino Linotype"/>
        </w:rPr>
        <w:t>la solicitud de información</w:t>
      </w:r>
      <w:r w:rsidR="00D42ACC" w:rsidRPr="00C07AE7">
        <w:rPr>
          <w:rFonts w:ascii="Palatino Linotype" w:hAnsi="Palatino Linotype"/>
        </w:rPr>
        <w:t xml:space="preserve"> como se muestra a continuación:</w:t>
      </w:r>
    </w:p>
    <w:p w14:paraId="6FE29F0E" w14:textId="77777777" w:rsidR="006D383B" w:rsidRPr="00C07AE7" w:rsidRDefault="006D383B" w:rsidP="005C14E6">
      <w:pPr>
        <w:pStyle w:val="Sinespaciado"/>
        <w:ind w:left="567" w:right="567"/>
        <w:jc w:val="both"/>
        <w:rPr>
          <w:rFonts w:ascii="Palatino Linotype" w:hAnsi="Palatino Linotype"/>
          <w:i/>
          <w:sz w:val="22"/>
          <w:szCs w:val="22"/>
        </w:rPr>
      </w:pPr>
    </w:p>
    <w:p w14:paraId="63FCD3D2" w14:textId="77777777" w:rsidR="005C14E6" w:rsidRPr="005C14E6" w:rsidRDefault="006D383B" w:rsidP="005C14E6">
      <w:pPr>
        <w:pStyle w:val="Sinespaciado"/>
        <w:ind w:left="567" w:right="567"/>
        <w:jc w:val="both"/>
        <w:rPr>
          <w:rFonts w:ascii="Palatino Linotype" w:hAnsi="Palatino Linotype"/>
          <w:i/>
          <w:sz w:val="22"/>
          <w:szCs w:val="22"/>
        </w:rPr>
      </w:pPr>
      <w:r w:rsidRPr="00C07AE7">
        <w:rPr>
          <w:rFonts w:ascii="Palatino Linotype" w:hAnsi="Palatino Linotype"/>
          <w:i/>
          <w:sz w:val="22"/>
          <w:szCs w:val="22"/>
        </w:rPr>
        <w:t>“</w:t>
      </w:r>
      <w:r w:rsidR="005C14E6" w:rsidRPr="005C14E6">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570351" w14:textId="77777777" w:rsidR="005C14E6" w:rsidRDefault="005C14E6" w:rsidP="005C14E6">
      <w:pPr>
        <w:pStyle w:val="Sinespaciado"/>
        <w:ind w:left="567" w:right="567"/>
        <w:jc w:val="both"/>
        <w:rPr>
          <w:rFonts w:ascii="Palatino Linotype" w:hAnsi="Palatino Linotype"/>
          <w:i/>
          <w:sz w:val="22"/>
          <w:szCs w:val="22"/>
        </w:rPr>
      </w:pPr>
      <w:r w:rsidRPr="005C14E6">
        <w:rPr>
          <w:rFonts w:ascii="Palatino Linotype" w:hAnsi="Palatino Linotype"/>
          <w:i/>
          <w:sz w:val="22"/>
          <w:szCs w:val="22"/>
        </w:rPr>
        <w:t>SE ENVIA RESPUESTA EN FORMATO PDF</w:t>
      </w:r>
    </w:p>
    <w:p w14:paraId="26272713" w14:textId="77777777" w:rsidR="005C14E6" w:rsidRPr="005C14E6" w:rsidRDefault="005C14E6" w:rsidP="005C14E6">
      <w:pPr>
        <w:pStyle w:val="Sinespaciado"/>
        <w:ind w:left="567" w:right="567"/>
        <w:jc w:val="both"/>
        <w:rPr>
          <w:rFonts w:ascii="Palatino Linotype" w:hAnsi="Palatino Linotype"/>
          <w:i/>
          <w:sz w:val="22"/>
          <w:szCs w:val="22"/>
        </w:rPr>
      </w:pPr>
    </w:p>
    <w:p w14:paraId="4712C610" w14:textId="77777777" w:rsidR="005C14E6" w:rsidRPr="005C14E6" w:rsidRDefault="005C14E6" w:rsidP="005C14E6">
      <w:pPr>
        <w:pStyle w:val="Sinespaciado"/>
        <w:ind w:left="567" w:right="567"/>
        <w:jc w:val="both"/>
        <w:rPr>
          <w:rFonts w:ascii="Palatino Linotype" w:hAnsi="Palatino Linotype"/>
          <w:i/>
          <w:sz w:val="22"/>
          <w:szCs w:val="22"/>
        </w:rPr>
      </w:pPr>
      <w:r w:rsidRPr="005C14E6">
        <w:rPr>
          <w:rFonts w:ascii="Palatino Linotype" w:hAnsi="Palatino Linotype"/>
          <w:i/>
          <w:sz w:val="22"/>
          <w:szCs w:val="22"/>
        </w:rPr>
        <w:t>ATENTAMENTE</w:t>
      </w:r>
    </w:p>
    <w:p w14:paraId="36453C90" w14:textId="77777777" w:rsidR="004669EA" w:rsidRPr="00C07AE7" w:rsidRDefault="005C14E6" w:rsidP="005C14E6">
      <w:pPr>
        <w:pStyle w:val="Sinespaciado"/>
        <w:ind w:left="567" w:right="567"/>
        <w:jc w:val="both"/>
        <w:rPr>
          <w:rFonts w:ascii="Palatino Linotype" w:hAnsi="Palatino Linotype"/>
          <w:i/>
          <w:sz w:val="22"/>
          <w:szCs w:val="22"/>
        </w:rPr>
      </w:pPr>
      <w:r w:rsidRPr="005C14E6">
        <w:rPr>
          <w:rFonts w:ascii="Palatino Linotype" w:hAnsi="Palatino Linotype"/>
          <w:i/>
          <w:sz w:val="22"/>
          <w:szCs w:val="22"/>
        </w:rPr>
        <w:t>M. EN P.J. GUADALUPE DEL PILAR CASTELLANOS GUERRERO</w:t>
      </w:r>
      <w:r w:rsidR="006D383B" w:rsidRPr="00C07AE7">
        <w:rPr>
          <w:rFonts w:ascii="Palatino Linotype" w:hAnsi="Palatino Linotype"/>
          <w:i/>
          <w:sz w:val="22"/>
          <w:szCs w:val="22"/>
        </w:rPr>
        <w:t>”</w:t>
      </w:r>
      <w:r w:rsidR="00673FFA" w:rsidRPr="00C07AE7">
        <w:rPr>
          <w:rFonts w:ascii="Palatino Linotype" w:hAnsi="Palatino Linotype"/>
          <w:i/>
          <w:sz w:val="22"/>
          <w:szCs w:val="22"/>
        </w:rPr>
        <w:t xml:space="preserve"> (</w:t>
      </w:r>
      <w:r w:rsidR="004669EA" w:rsidRPr="00C07AE7">
        <w:rPr>
          <w:rFonts w:ascii="Palatino Linotype" w:hAnsi="Palatino Linotype"/>
          <w:i/>
          <w:sz w:val="22"/>
          <w:szCs w:val="22"/>
        </w:rPr>
        <w:t>Sic</w:t>
      </w:r>
      <w:r w:rsidR="00673FFA" w:rsidRPr="00C07AE7">
        <w:rPr>
          <w:rFonts w:ascii="Palatino Linotype" w:hAnsi="Palatino Linotype"/>
          <w:i/>
          <w:sz w:val="22"/>
          <w:szCs w:val="22"/>
        </w:rPr>
        <w:t>)</w:t>
      </w:r>
    </w:p>
    <w:p w14:paraId="1931379B" w14:textId="77777777" w:rsidR="00C07AE7" w:rsidRPr="00126BBF" w:rsidRDefault="00C07AE7" w:rsidP="005C14E6">
      <w:pPr>
        <w:pStyle w:val="Sinespaciado"/>
        <w:spacing w:line="360" w:lineRule="auto"/>
        <w:jc w:val="both"/>
        <w:rPr>
          <w:rFonts w:ascii="Palatino Linotype" w:hAnsi="Palatino Linotype"/>
        </w:rPr>
      </w:pPr>
    </w:p>
    <w:p w14:paraId="102F003D" w14:textId="77777777" w:rsidR="000D371D" w:rsidRPr="00126BBF" w:rsidRDefault="009613F1" w:rsidP="00126BBF">
      <w:pPr>
        <w:pStyle w:val="Sinespaciado"/>
        <w:spacing w:line="360" w:lineRule="auto"/>
        <w:jc w:val="both"/>
        <w:rPr>
          <w:rFonts w:ascii="Palatino Linotype" w:hAnsi="Palatino Linotype"/>
        </w:rPr>
      </w:pPr>
      <w:r w:rsidRPr="00126BBF">
        <w:rPr>
          <w:rFonts w:ascii="Palatino Linotype" w:hAnsi="Palatino Linotype"/>
        </w:rPr>
        <w:t>A</w:t>
      </w:r>
      <w:r w:rsidR="00C07AE7" w:rsidRPr="00126BBF">
        <w:rPr>
          <w:rFonts w:ascii="Palatino Linotype" w:hAnsi="Palatino Linotype"/>
        </w:rPr>
        <w:t xml:space="preserve"> la respuesta se le anexaron dos</w:t>
      </w:r>
      <w:r w:rsidRPr="00126BBF">
        <w:rPr>
          <w:rFonts w:ascii="Palatino Linotype" w:hAnsi="Palatino Linotype"/>
        </w:rPr>
        <w:t xml:space="preserve"> archivos electrónicos denominados </w:t>
      </w:r>
      <w:r w:rsidRPr="00126BBF">
        <w:rPr>
          <w:rFonts w:ascii="Palatino Linotype" w:hAnsi="Palatino Linotype"/>
          <w:b/>
        </w:rPr>
        <w:t>“</w:t>
      </w:r>
      <w:r w:rsidR="008039C1">
        <w:rPr>
          <w:rFonts w:ascii="Palatino Linotype" w:hAnsi="Palatino Linotype"/>
          <w:b/>
        </w:rPr>
        <w:t>SOLICITUD 34-2018</w:t>
      </w:r>
      <w:r w:rsidRPr="00126BBF">
        <w:rPr>
          <w:rFonts w:ascii="Palatino Linotype" w:hAnsi="Palatino Linotype"/>
          <w:b/>
        </w:rPr>
        <w:t>.pdf”</w:t>
      </w:r>
      <w:r w:rsidRPr="00126BBF">
        <w:rPr>
          <w:rFonts w:ascii="Palatino Linotype" w:hAnsi="Palatino Linotype"/>
        </w:rPr>
        <w:t xml:space="preserve"> y </w:t>
      </w:r>
      <w:r w:rsidR="000D371D" w:rsidRPr="00126BBF">
        <w:rPr>
          <w:rFonts w:ascii="Palatino Linotype" w:hAnsi="Palatino Linotype"/>
          <w:b/>
        </w:rPr>
        <w:t>“</w:t>
      </w:r>
      <w:r w:rsidR="008039C1">
        <w:rPr>
          <w:rFonts w:ascii="Palatino Linotype" w:hAnsi="Palatino Linotype"/>
          <w:b/>
        </w:rPr>
        <w:t>RESPUESTA A SOLICITUD 34-2018</w:t>
      </w:r>
      <w:r w:rsidR="005435C4" w:rsidRPr="00126BBF">
        <w:rPr>
          <w:rFonts w:ascii="Palatino Linotype" w:hAnsi="Palatino Linotype"/>
          <w:b/>
        </w:rPr>
        <w:t>.</w:t>
      </w:r>
      <w:r w:rsidR="000D371D" w:rsidRPr="00126BBF">
        <w:rPr>
          <w:rFonts w:ascii="Palatino Linotype" w:hAnsi="Palatino Linotype"/>
          <w:b/>
        </w:rPr>
        <w:t>pdf”</w:t>
      </w:r>
      <w:r w:rsidR="000D371D" w:rsidRPr="00126BBF">
        <w:rPr>
          <w:rFonts w:ascii="Palatino Linotype" w:hAnsi="Palatino Linotype"/>
        </w:rPr>
        <w:t>. E</w:t>
      </w:r>
      <w:r w:rsidR="005435C4" w:rsidRPr="00126BBF">
        <w:rPr>
          <w:rFonts w:ascii="Palatino Linotype" w:hAnsi="Palatino Linotype"/>
        </w:rPr>
        <w:t xml:space="preserve">l contenido </w:t>
      </w:r>
      <w:r w:rsidR="00126BBF" w:rsidRPr="00126BBF">
        <w:rPr>
          <w:rFonts w:ascii="Palatino Linotype" w:hAnsi="Palatino Linotype"/>
        </w:rPr>
        <w:t>de dichos archivos es del conocimiento de las partes, por lo que no se reproduce, sin embargo, se hará mérito del mismo más adelante.</w:t>
      </w:r>
    </w:p>
    <w:p w14:paraId="7628F036" w14:textId="77777777" w:rsidR="009613F1" w:rsidRPr="00126BBF" w:rsidRDefault="009613F1" w:rsidP="00126BBF">
      <w:pPr>
        <w:pStyle w:val="Sinespaciado"/>
        <w:spacing w:line="360" w:lineRule="auto"/>
        <w:jc w:val="both"/>
        <w:rPr>
          <w:rFonts w:ascii="Palatino Linotype" w:hAnsi="Palatino Linotype"/>
        </w:rPr>
      </w:pPr>
    </w:p>
    <w:p w14:paraId="1B942F78" w14:textId="77777777" w:rsidR="003B01A7" w:rsidRDefault="003B01A7" w:rsidP="00126BBF">
      <w:pPr>
        <w:pStyle w:val="Sinespaciado"/>
        <w:spacing w:line="360" w:lineRule="auto"/>
        <w:jc w:val="both"/>
        <w:rPr>
          <w:rFonts w:ascii="Palatino Linotype" w:hAnsi="Palatino Linotype"/>
          <w:b/>
          <w:sz w:val="26"/>
          <w:szCs w:val="26"/>
        </w:rPr>
      </w:pPr>
    </w:p>
    <w:p w14:paraId="1EEDDF25" w14:textId="77777777" w:rsidR="000B518A" w:rsidRPr="00126BBF" w:rsidRDefault="005031DE" w:rsidP="00126BBF">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CUARTO</w:t>
      </w:r>
      <w:r w:rsidR="000B518A" w:rsidRPr="00126BBF">
        <w:rPr>
          <w:rFonts w:ascii="Palatino Linotype" w:hAnsi="Palatino Linotype"/>
          <w:b/>
          <w:sz w:val="26"/>
          <w:szCs w:val="26"/>
        </w:rPr>
        <w:t>. Del recurso de revisión.</w:t>
      </w:r>
    </w:p>
    <w:p w14:paraId="26964C09" w14:textId="77777777" w:rsidR="001032D4" w:rsidRPr="00126BBF" w:rsidRDefault="001032D4" w:rsidP="00126BBF">
      <w:pPr>
        <w:pStyle w:val="Sinespaciado"/>
        <w:spacing w:line="360" w:lineRule="auto"/>
        <w:jc w:val="both"/>
        <w:rPr>
          <w:rFonts w:ascii="Palatino Linotype" w:hAnsi="Palatino Linotype"/>
        </w:rPr>
      </w:pPr>
      <w:r w:rsidRPr="00126BBF">
        <w:rPr>
          <w:rFonts w:ascii="Palatino Linotype" w:hAnsi="Palatino Linotype"/>
        </w:rPr>
        <w:t xml:space="preserve">No conforme con la </w:t>
      </w:r>
      <w:r w:rsidR="00965EDD" w:rsidRPr="00126BBF">
        <w:rPr>
          <w:rFonts w:ascii="Palatino Linotype" w:hAnsi="Palatino Linotype"/>
        </w:rPr>
        <w:t>respuesta</w:t>
      </w:r>
      <w:r w:rsidRPr="00126BBF">
        <w:rPr>
          <w:rFonts w:ascii="Palatino Linotype" w:hAnsi="Palatino Linotype"/>
        </w:rPr>
        <w:t xml:space="preserve">, en fecha </w:t>
      </w:r>
      <w:r w:rsidR="005031DE">
        <w:rPr>
          <w:rFonts w:ascii="Palatino Linotype" w:hAnsi="Palatino Linotype"/>
        </w:rPr>
        <w:t>veinticinco de mayo</w:t>
      </w:r>
      <w:r w:rsidR="0035539E" w:rsidRPr="00126BBF">
        <w:rPr>
          <w:rFonts w:ascii="Palatino Linotype" w:hAnsi="Palatino Linotype"/>
        </w:rPr>
        <w:t xml:space="preserve"> </w:t>
      </w:r>
      <w:r w:rsidR="00673FFA" w:rsidRPr="00126BBF">
        <w:rPr>
          <w:rFonts w:ascii="Palatino Linotype" w:hAnsi="Palatino Linotype"/>
        </w:rPr>
        <w:t>de dos mil dieciocho</w:t>
      </w:r>
      <w:r w:rsidR="008A5787" w:rsidRPr="00126BBF">
        <w:rPr>
          <w:rFonts w:ascii="Palatino Linotype" w:hAnsi="Palatino Linotype"/>
        </w:rPr>
        <w:t xml:space="preserve">, </w:t>
      </w:r>
      <w:r w:rsidR="005031DE">
        <w:rPr>
          <w:rFonts w:ascii="Palatino Linotype" w:hAnsi="Palatino Linotype"/>
        </w:rPr>
        <w:t>el</w:t>
      </w:r>
      <w:r w:rsidR="00682F75" w:rsidRPr="00126BBF">
        <w:rPr>
          <w:rFonts w:ascii="Palatino Linotype" w:hAnsi="Palatino Linotype"/>
        </w:rPr>
        <w:t xml:space="preserve"> Recurrente</w:t>
      </w:r>
      <w:r w:rsidRPr="00126BBF">
        <w:rPr>
          <w:rFonts w:ascii="Palatino Linotype" w:hAnsi="Palatino Linotype"/>
        </w:rPr>
        <w:t xml:space="preserve"> interpuso el recurso de revisión, el cual fue registrado</w:t>
      </w:r>
      <w:r w:rsidRPr="00126BBF">
        <w:rPr>
          <w:rFonts w:ascii="Palatino Linotype" w:hAnsi="Palatino Linotype"/>
          <w:b/>
        </w:rPr>
        <w:t xml:space="preserve"> </w:t>
      </w:r>
      <w:r w:rsidRPr="00126BBF">
        <w:rPr>
          <w:rFonts w:ascii="Palatino Linotype" w:hAnsi="Palatino Linotype"/>
        </w:rPr>
        <w:t xml:space="preserve">en el </w:t>
      </w:r>
      <w:r w:rsidR="00586008" w:rsidRPr="00126BBF">
        <w:rPr>
          <w:rFonts w:ascii="Palatino Linotype" w:hAnsi="Palatino Linotype"/>
          <w:b/>
        </w:rPr>
        <w:t>SAIMEX</w:t>
      </w:r>
      <w:r w:rsidRPr="00126BBF">
        <w:rPr>
          <w:rFonts w:ascii="Palatino Linotype" w:hAnsi="Palatino Linotype"/>
        </w:rPr>
        <w:t xml:space="preserve"> con el expediente número</w:t>
      </w:r>
      <w:r w:rsidR="00586008" w:rsidRPr="00126BBF">
        <w:rPr>
          <w:rFonts w:ascii="Palatino Linotype" w:hAnsi="Palatino Linotype"/>
        </w:rPr>
        <w:t xml:space="preserve"> </w:t>
      </w:r>
      <w:r w:rsidR="005031DE">
        <w:rPr>
          <w:rFonts w:ascii="Palatino Linotype" w:hAnsi="Palatino Linotype"/>
          <w:b/>
        </w:rPr>
        <w:t>01935</w:t>
      </w:r>
      <w:r w:rsidR="00673FFA" w:rsidRPr="00126BBF">
        <w:rPr>
          <w:rFonts w:ascii="Palatino Linotype" w:hAnsi="Palatino Linotype"/>
          <w:b/>
        </w:rPr>
        <w:t>/INFOEM/IP/RR/2018</w:t>
      </w:r>
      <w:r w:rsidRPr="00126BBF">
        <w:rPr>
          <w:rFonts w:ascii="Palatino Linotype" w:hAnsi="Palatino Linotype"/>
        </w:rPr>
        <w:t>, manifesta</w:t>
      </w:r>
      <w:r w:rsidR="00F13D95" w:rsidRPr="00126BBF">
        <w:rPr>
          <w:rFonts w:ascii="Palatino Linotype" w:hAnsi="Palatino Linotype"/>
        </w:rPr>
        <w:t>ndo lo siguiente</w:t>
      </w:r>
      <w:r w:rsidRPr="00126BBF">
        <w:rPr>
          <w:rFonts w:ascii="Palatino Linotype" w:hAnsi="Palatino Linotype"/>
        </w:rPr>
        <w:t>:</w:t>
      </w:r>
    </w:p>
    <w:p w14:paraId="6EEFB495" w14:textId="77777777" w:rsidR="005E3794" w:rsidRPr="00126BBF" w:rsidRDefault="005E3794" w:rsidP="00126BBF">
      <w:pPr>
        <w:pStyle w:val="Sinespaciado"/>
        <w:spacing w:line="360" w:lineRule="auto"/>
        <w:jc w:val="both"/>
        <w:rPr>
          <w:rFonts w:ascii="Palatino Linotype" w:hAnsi="Palatino Linotype"/>
        </w:rPr>
      </w:pPr>
    </w:p>
    <w:p w14:paraId="7CEFA49F" w14:textId="77777777" w:rsidR="001032D4" w:rsidRPr="00126BBF" w:rsidRDefault="001032D4" w:rsidP="00126BBF">
      <w:pPr>
        <w:pStyle w:val="Sinespaciado"/>
        <w:spacing w:line="360" w:lineRule="auto"/>
        <w:jc w:val="both"/>
        <w:rPr>
          <w:rFonts w:ascii="Palatino Linotype" w:hAnsi="Palatino Linotype"/>
          <w:b/>
        </w:rPr>
      </w:pPr>
      <w:r w:rsidRPr="00126BBF">
        <w:rPr>
          <w:rFonts w:ascii="Palatino Linotype" w:hAnsi="Palatino Linotype"/>
          <w:b/>
        </w:rPr>
        <w:t>Acto Impugnado:</w:t>
      </w:r>
    </w:p>
    <w:p w14:paraId="108B6891" w14:textId="77777777" w:rsidR="001032D4" w:rsidRPr="002E47B2" w:rsidRDefault="001032D4" w:rsidP="00126BBF">
      <w:pPr>
        <w:pStyle w:val="Sinespaciado"/>
        <w:spacing w:line="360" w:lineRule="auto"/>
        <w:ind w:left="567" w:right="567"/>
        <w:jc w:val="both"/>
        <w:rPr>
          <w:rFonts w:ascii="Palatino Linotype" w:hAnsi="Palatino Linotype"/>
          <w:i/>
          <w:sz w:val="22"/>
          <w:szCs w:val="22"/>
        </w:rPr>
      </w:pPr>
      <w:r w:rsidRPr="002E47B2">
        <w:rPr>
          <w:rFonts w:ascii="Palatino Linotype" w:hAnsi="Palatino Linotype"/>
          <w:i/>
          <w:sz w:val="22"/>
          <w:szCs w:val="22"/>
        </w:rPr>
        <w:t>“</w:t>
      </w:r>
      <w:r w:rsidR="005031DE" w:rsidRPr="005031DE">
        <w:rPr>
          <w:rFonts w:ascii="Palatino Linotype" w:hAnsi="Palatino Linotype"/>
          <w:i/>
          <w:sz w:val="22"/>
          <w:szCs w:val="22"/>
        </w:rPr>
        <w:t>La totalidad de la respuesta por parte del sujeto obligado.</w:t>
      </w:r>
      <w:r w:rsidR="006B2FB8" w:rsidRPr="002E47B2">
        <w:rPr>
          <w:rFonts w:ascii="Palatino Linotype" w:hAnsi="Palatino Linotype"/>
          <w:i/>
          <w:sz w:val="22"/>
          <w:szCs w:val="22"/>
        </w:rPr>
        <w:t>"</w:t>
      </w:r>
      <w:r w:rsidR="000C7329" w:rsidRPr="002E47B2">
        <w:rPr>
          <w:rFonts w:ascii="Palatino Linotype" w:hAnsi="Palatino Linotype"/>
          <w:i/>
          <w:sz w:val="22"/>
          <w:szCs w:val="22"/>
        </w:rPr>
        <w:t xml:space="preserve"> (</w:t>
      </w:r>
      <w:r w:rsidR="00D44004" w:rsidRPr="002E47B2">
        <w:rPr>
          <w:rFonts w:ascii="Palatino Linotype" w:hAnsi="Palatino Linotype"/>
          <w:i/>
          <w:sz w:val="22"/>
          <w:szCs w:val="22"/>
        </w:rPr>
        <w:t>Sic</w:t>
      </w:r>
      <w:r w:rsidR="000C7329" w:rsidRPr="002E47B2">
        <w:rPr>
          <w:rFonts w:ascii="Palatino Linotype" w:hAnsi="Palatino Linotype"/>
          <w:i/>
          <w:sz w:val="22"/>
          <w:szCs w:val="22"/>
        </w:rPr>
        <w:t>)</w:t>
      </w:r>
    </w:p>
    <w:p w14:paraId="4F373F71" w14:textId="77777777" w:rsidR="001032D4" w:rsidRPr="002E47B2" w:rsidRDefault="001032D4" w:rsidP="002E47B2">
      <w:pPr>
        <w:pStyle w:val="Sinespaciado"/>
        <w:jc w:val="both"/>
        <w:rPr>
          <w:rFonts w:ascii="Palatino Linotype" w:hAnsi="Palatino Linotype"/>
          <w:b/>
        </w:rPr>
      </w:pPr>
      <w:r w:rsidRPr="002E47B2">
        <w:rPr>
          <w:rFonts w:ascii="Palatino Linotype" w:hAnsi="Palatino Linotype"/>
          <w:b/>
        </w:rPr>
        <w:t xml:space="preserve">Razones o Motivos de Inconformidad: </w:t>
      </w:r>
    </w:p>
    <w:p w14:paraId="1589B7CE" w14:textId="77777777" w:rsidR="002E47B2" w:rsidRPr="002E47B2" w:rsidRDefault="002E47B2" w:rsidP="002E47B2">
      <w:pPr>
        <w:pStyle w:val="Sinespaciado"/>
        <w:ind w:left="567" w:right="567"/>
        <w:jc w:val="both"/>
        <w:rPr>
          <w:rFonts w:ascii="Palatino Linotype" w:hAnsi="Palatino Linotype"/>
          <w:sz w:val="22"/>
          <w:szCs w:val="22"/>
        </w:rPr>
      </w:pPr>
    </w:p>
    <w:p w14:paraId="5F5D26F0" w14:textId="77777777" w:rsidR="001032D4" w:rsidRPr="002E47B2" w:rsidRDefault="001032D4" w:rsidP="002E47B2">
      <w:pPr>
        <w:pStyle w:val="Sinespaciado"/>
        <w:ind w:left="567" w:right="567"/>
        <w:jc w:val="both"/>
        <w:rPr>
          <w:rFonts w:ascii="Palatino Linotype" w:hAnsi="Palatino Linotype"/>
          <w:i/>
          <w:sz w:val="22"/>
          <w:szCs w:val="22"/>
        </w:rPr>
      </w:pPr>
      <w:r w:rsidRPr="002E47B2">
        <w:rPr>
          <w:rFonts w:ascii="Palatino Linotype" w:hAnsi="Palatino Linotype"/>
          <w:i/>
          <w:sz w:val="22"/>
          <w:szCs w:val="22"/>
        </w:rPr>
        <w:t>“</w:t>
      </w:r>
      <w:r w:rsidR="005031DE" w:rsidRPr="005031DE">
        <w:rPr>
          <w:rFonts w:ascii="Palatino Linotype" w:hAnsi="Palatino Linotype"/>
          <w:i/>
          <w:sz w:val="22"/>
          <w:szCs w:val="22"/>
        </w:rPr>
        <w:t>Interesante la manera de como el sujeto obligado da contestación a mis solicitudes de información, que poca clase tiene, poca educación, quizá hasta ha de ser un servidor prepotente, sin cultura, sin ideología, sin apego por el SERVICIO PÚBLICO (que para eso le pagan)... Que lastima quien elabora los proyectos de respuesta y que pena QUE SE REBAJE AL NIVEL DE UN CIUDADANO, luego entonces, mis razones o motivos de inconformidad son simples: MEDIOCRIDAD en la respuesta del sujeto obligado. Adicional a ello solicito al pleno de transparencia se de vista a la contraloria interna del pleno para que se sancione al servidor publico responsable incluyendo a la directora de información y transparencia por que lo único que hacen es negar la información a cualquier costa, por ejemplo la directora enaltece la mediocre respuesta del director de obras públicas, ¿VIERON LAS RESPUESTAS? seamos sinceros, tienen fundamento?, tiene lógica?, tiene sentido?, son respuestas MEDIOCRES y pues claro servidores públicos mediocres es igual a un ayuntamiento mediocre. Por todo lo anterior solicito me den mi respuesta con forme a lo solicitado. NOTA FINAL: Sra directora de información y transparencia en vez de buscar argumentos rimbombantes para negar entregarme mi información (usted viola mi derecho humano a la información pública) según usted afirma y asegura que me fue entregado la información que solicite previamente, pero, y donde están los pbrm´s de acuerdo al programa operativo anual? se lo dejo de tarea</w:t>
      </w:r>
      <w:r w:rsidR="002D5206" w:rsidRPr="002E47B2">
        <w:rPr>
          <w:rFonts w:ascii="Palatino Linotype" w:hAnsi="Palatino Linotype"/>
          <w:i/>
          <w:sz w:val="22"/>
          <w:szCs w:val="22"/>
        </w:rPr>
        <w:t>”</w:t>
      </w:r>
      <w:r w:rsidR="00673FFA" w:rsidRPr="002E47B2">
        <w:rPr>
          <w:rFonts w:ascii="Palatino Linotype" w:hAnsi="Palatino Linotype"/>
          <w:i/>
          <w:sz w:val="22"/>
          <w:szCs w:val="22"/>
        </w:rPr>
        <w:t xml:space="preserve"> (</w:t>
      </w:r>
      <w:r w:rsidR="00D44004" w:rsidRPr="002E47B2">
        <w:rPr>
          <w:rFonts w:ascii="Palatino Linotype" w:hAnsi="Palatino Linotype"/>
          <w:i/>
          <w:sz w:val="22"/>
          <w:szCs w:val="22"/>
        </w:rPr>
        <w:t>Sic</w:t>
      </w:r>
      <w:r w:rsidR="00673FFA" w:rsidRPr="002E47B2">
        <w:rPr>
          <w:rFonts w:ascii="Palatino Linotype" w:hAnsi="Palatino Linotype"/>
          <w:i/>
          <w:sz w:val="22"/>
          <w:szCs w:val="22"/>
        </w:rPr>
        <w:t>)</w:t>
      </w:r>
    </w:p>
    <w:p w14:paraId="13AB9B82" w14:textId="77777777" w:rsidR="005365F2" w:rsidRPr="002E47B2" w:rsidRDefault="005365F2" w:rsidP="002E47B2">
      <w:pPr>
        <w:pStyle w:val="Sinespaciado"/>
        <w:spacing w:line="360" w:lineRule="auto"/>
        <w:ind w:left="567" w:right="567"/>
        <w:jc w:val="both"/>
        <w:rPr>
          <w:rFonts w:ascii="Palatino Linotype" w:hAnsi="Palatino Linotype"/>
          <w:sz w:val="22"/>
          <w:szCs w:val="22"/>
        </w:rPr>
      </w:pPr>
    </w:p>
    <w:p w14:paraId="3979874B" w14:textId="77777777" w:rsidR="000B518A" w:rsidRPr="002E47B2" w:rsidRDefault="00F8409E" w:rsidP="002E47B2">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0B518A" w:rsidRPr="002E47B2">
        <w:rPr>
          <w:rFonts w:ascii="Palatino Linotype" w:hAnsi="Palatino Linotype"/>
          <w:b/>
          <w:sz w:val="26"/>
          <w:szCs w:val="26"/>
        </w:rPr>
        <w:t>. Del turno del recurso de revisión.</w:t>
      </w:r>
    </w:p>
    <w:p w14:paraId="06482383" w14:textId="77777777" w:rsidR="001032D4" w:rsidRPr="002E47B2" w:rsidRDefault="00180293" w:rsidP="002E47B2">
      <w:pPr>
        <w:pStyle w:val="Sinespaciado"/>
        <w:spacing w:line="360" w:lineRule="auto"/>
        <w:jc w:val="both"/>
        <w:rPr>
          <w:rFonts w:ascii="Palatino Linotype" w:hAnsi="Palatino Linotype"/>
        </w:rPr>
      </w:pPr>
      <w:r w:rsidRPr="002E47B2">
        <w:rPr>
          <w:rFonts w:ascii="Palatino Linotype" w:hAnsi="Palatino Linotype"/>
        </w:rPr>
        <w:t>El m</w:t>
      </w:r>
      <w:r w:rsidR="001032D4" w:rsidRPr="002E47B2">
        <w:rPr>
          <w:rFonts w:ascii="Palatino Linotype" w:hAnsi="Palatino Linotype"/>
        </w:rPr>
        <w:t xml:space="preserve">edio de impugnación le fue turnado a la Comisionada Zulema Martínez Sánchez, </w:t>
      </w:r>
      <w:r w:rsidR="00832A32" w:rsidRPr="002E47B2">
        <w:rPr>
          <w:rFonts w:ascii="Palatino Linotype" w:hAnsi="Palatino Linotype"/>
        </w:rPr>
        <w:t xml:space="preserve">en términos del </w:t>
      </w:r>
      <w:r w:rsidR="00C27D1B" w:rsidRPr="002E47B2">
        <w:rPr>
          <w:rFonts w:ascii="Palatino Linotype" w:hAnsi="Palatino Linotype"/>
        </w:rPr>
        <w:t>numeral</w:t>
      </w:r>
      <w:r w:rsidR="00832A32" w:rsidRPr="002E47B2">
        <w:rPr>
          <w:rFonts w:ascii="Palatino Linotype" w:hAnsi="Palatino Linotype"/>
        </w:rPr>
        <w:t xml:space="preserve"> 185 fracción I de la Ley de Transparencia y Acceso a la Información Pública del Estado de México y Municipios, </w:t>
      </w:r>
      <w:r w:rsidR="000C7329" w:rsidRPr="002E47B2">
        <w:rPr>
          <w:rFonts w:ascii="Palatino Linotype" w:hAnsi="Palatino Linotype"/>
        </w:rPr>
        <w:t>el cual</w:t>
      </w:r>
      <w:r w:rsidRPr="002E47B2">
        <w:rPr>
          <w:rFonts w:ascii="Palatino Linotype" w:hAnsi="Palatino Linotype"/>
        </w:rPr>
        <w:t>,</w:t>
      </w:r>
      <w:r w:rsidR="00832A32" w:rsidRPr="002E47B2">
        <w:rPr>
          <w:rFonts w:ascii="Palatino Linotype" w:hAnsi="Palatino Linotype"/>
        </w:rPr>
        <w:t xml:space="preserve"> en fecha </w:t>
      </w:r>
      <w:r w:rsidR="003B01A7">
        <w:rPr>
          <w:rFonts w:ascii="Palatino Linotype" w:hAnsi="Palatino Linotype"/>
        </w:rPr>
        <w:t>treinta y uno</w:t>
      </w:r>
      <w:r w:rsidR="00CC52B0" w:rsidRPr="002E47B2">
        <w:rPr>
          <w:rFonts w:ascii="Palatino Linotype" w:hAnsi="Palatino Linotype"/>
        </w:rPr>
        <w:t xml:space="preserve"> de </w:t>
      </w:r>
      <w:r w:rsidR="002E47B2">
        <w:rPr>
          <w:rFonts w:ascii="Palatino Linotype" w:hAnsi="Palatino Linotype"/>
        </w:rPr>
        <w:t>mayo</w:t>
      </w:r>
      <w:r w:rsidR="00AA08CA" w:rsidRPr="002E47B2">
        <w:rPr>
          <w:rFonts w:ascii="Palatino Linotype" w:hAnsi="Palatino Linotype"/>
        </w:rPr>
        <w:t xml:space="preserve"> </w:t>
      </w:r>
      <w:r w:rsidR="00C27D1B" w:rsidRPr="002E47B2">
        <w:rPr>
          <w:rFonts w:ascii="Palatino Linotype" w:hAnsi="Palatino Linotype"/>
        </w:rPr>
        <w:t>de dos mil dieciocho</w:t>
      </w:r>
      <w:r w:rsidR="00832A32" w:rsidRPr="002E47B2">
        <w:rPr>
          <w:rFonts w:ascii="Palatino Linotype" w:hAnsi="Palatino Linotype"/>
        </w:rPr>
        <w:t>, se admitió en la vía interpuesta, poni</w:t>
      </w:r>
      <w:r w:rsidRPr="002E47B2">
        <w:rPr>
          <w:rFonts w:ascii="Palatino Linotype" w:hAnsi="Palatino Linotype"/>
        </w:rPr>
        <w:t>e</w:t>
      </w:r>
      <w:r w:rsidR="00832A32" w:rsidRPr="002E47B2">
        <w:rPr>
          <w:rFonts w:ascii="Palatino Linotype" w:hAnsi="Palatino Linotype"/>
        </w:rPr>
        <w:t xml:space="preserve">ndo </w:t>
      </w:r>
      <w:r w:rsidRPr="002E47B2">
        <w:rPr>
          <w:rFonts w:ascii="Palatino Linotype" w:hAnsi="Palatino Linotype"/>
        </w:rPr>
        <w:t xml:space="preserve">el expediente </w:t>
      </w:r>
      <w:r w:rsidR="00832A32" w:rsidRPr="002E47B2">
        <w:rPr>
          <w:rFonts w:ascii="Palatino Linotype" w:hAnsi="Palatino Linotype"/>
        </w:rPr>
        <w:lastRenderedPageBreak/>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18871536" w14:textId="77777777" w:rsidR="006B2FB8" w:rsidRPr="002E47B2" w:rsidRDefault="006B2FB8" w:rsidP="002E47B2">
      <w:pPr>
        <w:pStyle w:val="Sinespaciado"/>
        <w:spacing w:line="360" w:lineRule="auto"/>
        <w:jc w:val="both"/>
        <w:rPr>
          <w:rFonts w:ascii="Palatino Linotype" w:hAnsi="Palatino Linotype"/>
        </w:rPr>
      </w:pPr>
    </w:p>
    <w:p w14:paraId="11456A13" w14:textId="77777777" w:rsidR="000B518A" w:rsidRPr="002E47B2" w:rsidRDefault="00F8409E" w:rsidP="002E47B2">
      <w:pPr>
        <w:pStyle w:val="Sinespaciado"/>
        <w:spacing w:line="360" w:lineRule="auto"/>
        <w:jc w:val="both"/>
        <w:rPr>
          <w:rFonts w:ascii="Palatino Linotype" w:hAnsi="Palatino Linotype"/>
          <w:b/>
          <w:sz w:val="26"/>
          <w:szCs w:val="26"/>
        </w:rPr>
      </w:pPr>
      <w:r>
        <w:rPr>
          <w:rFonts w:ascii="Palatino Linotype" w:hAnsi="Palatino Linotype"/>
          <w:b/>
          <w:sz w:val="26"/>
          <w:szCs w:val="26"/>
        </w:rPr>
        <w:t>SEXTO</w:t>
      </w:r>
      <w:r w:rsidR="000B518A" w:rsidRPr="002E47B2">
        <w:rPr>
          <w:rFonts w:ascii="Palatino Linotype" w:hAnsi="Palatino Linotype"/>
          <w:b/>
          <w:sz w:val="26"/>
          <w:szCs w:val="26"/>
        </w:rPr>
        <w:t>. De la etapa de instrucción.</w:t>
      </w:r>
    </w:p>
    <w:p w14:paraId="2F0309E2" w14:textId="77777777" w:rsidR="003B01A7" w:rsidRDefault="002E47B2" w:rsidP="002E47B2">
      <w:pPr>
        <w:pStyle w:val="Sinespaciado"/>
        <w:spacing w:line="360" w:lineRule="auto"/>
        <w:jc w:val="both"/>
        <w:rPr>
          <w:rFonts w:ascii="Palatino Linotype" w:hAnsi="Palatino Linotype" w:cs="Arial"/>
        </w:rPr>
      </w:pPr>
      <w:r>
        <w:rPr>
          <w:rFonts w:ascii="Palatino Linotype" w:hAnsi="Palatino Linotype" w:cs="Arial"/>
        </w:rPr>
        <w:t>Así, transcurriendo</w:t>
      </w:r>
      <w:r w:rsidR="00747683" w:rsidRPr="002E47B2">
        <w:rPr>
          <w:rFonts w:ascii="Palatino Linotype" w:hAnsi="Palatino Linotype" w:cs="Arial"/>
        </w:rPr>
        <w:t xml:space="preserve"> el término legal referido</w:t>
      </w:r>
      <w:r>
        <w:rPr>
          <w:rFonts w:ascii="Palatino Linotype" w:hAnsi="Palatino Linotype" w:cs="Arial"/>
        </w:rPr>
        <w:t>,</w:t>
      </w:r>
      <w:r w:rsidR="00747683" w:rsidRPr="002E47B2">
        <w:rPr>
          <w:rFonts w:ascii="Palatino Linotype" w:hAnsi="Palatino Linotype" w:cs="Arial"/>
        </w:rPr>
        <w:t xml:space="preserve"> se destaca que </w:t>
      </w:r>
      <w:r w:rsidR="003B01A7">
        <w:rPr>
          <w:rFonts w:ascii="Palatino Linotype" w:hAnsi="Palatino Linotype" w:cs="Arial"/>
        </w:rPr>
        <w:t>el Recurrente no realizó manifestaciones ni presentó sus alegatos que a su derecho convinieran; por su parte, el Sujeto Obligado omitió rendir su Informe Justificado tal y como se observa en la siguiente captura de pantalla:</w:t>
      </w:r>
    </w:p>
    <w:p w14:paraId="229EF8AC" w14:textId="77777777" w:rsidR="003B01A7" w:rsidRDefault="003B01A7" w:rsidP="002E47B2">
      <w:pPr>
        <w:pStyle w:val="Sinespaciado"/>
        <w:spacing w:line="360" w:lineRule="auto"/>
        <w:jc w:val="both"/>
        <w:rPr>
          <w:rFonts w:ascii="Palatino Linotype" w:hAnsi="Palatino Linotype" w:cs="Arial"/>
        </w:rPr>
      </w:pPr>
      <w:r>
        <w:rPr>
          <w:noProof/>
          <w:lang w:eastAsia="es-MX"/>
        </w:rPr>
        <w:drawing>
          <wp:inline distT="0" distB="0" distL="0" distR="0" wp14:anchorId="059A2AAF" wp14:editId="066421A4">
            <wp:extent cx="5728335" cy="184785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1" t="18224" r="29563" b="58260"/>
                    <a:stretch/>
                  </pic:blipFill>
                  <pic:spPr bwMode="auto">
                    <a:xfrm>
                      <a:off x="0" y="0"/>
                      <a:ext cx="5734535" cy="1849850"/>
                    </a:xfrm>
                    <a:prstGeom prst="rect">
                      <a:avLst/>
                    </a:prstGeom>
                    <a:ln>
                      <a:noFill/>
                    </a:ln>
                    <a:extLst>
                      <a:ext uri="{53640926-AAD7-44D8-BBD7-CCE9431645EC}">
                        <a14:shadowObscured xmlns:a14="http://schemas.microsoft.com/office/drawing/2010/main"/>
                      </a:ext>
                    </a:extLst>
                  </pic:spPr>
                </pic:pic>
              </a:graphicData>
            </a:graphic>
          </wp:inline>
        </w:drawing>
      </w:r>
    </w:p>
    <w:p w14:paraId="47B6A298" w14:textId="77777777" w:rsidR="009A3E0B" w:rsidRPr="002E47B2" w:rsidRDefault="009A3E0B" w:rsidP="002E47B2">
      <w:pPr>
        <w:pStyle w:val="Sinespaciado"/>
        <w:spacing w:line="360" w:lineRule="auto"/>
        <w:jc w:val="both"/>
        <w:rPr>
          <w:rFonts w:ascii="Palatino Linotype" w:hAnsi="Palatino Linotype"/>
        </w:rPr>
      </w:pPr>
    </w:p>
    <w:p w14:paraId="44887F54" w14:textId="77777777" w:rsidR="00747683" w:rsidRPr="00AE738B" w:rsidRDefault="00F8409E" w:rsidP="002E47B2">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747683" w:rsidRPr="00AE738B">
        <w:rPr>
          <w:rFonts w:ascii="Palatino Linotype" w:hAnsi="Palatino Linotype"/>
          <w:b/>
          <w:sz w:val="26"/>
          <w:szCs w:val="26"/>
        </w:rPr>
        <w:t>. Del cierre de instrucción.</w:t>
      </w:r>
    </w:p>
    <w:p w14:paraId="438998C0" w14:textId="77777777" w:rsidR="005E3794" w:rsidRDefault="000B3F75" w:rsidP="002E47B2">
      <w:pPr>
        <w:pStyle w:val="Sinespaciado"/>
        <w:spacing w:line="360" w:lineRule="auto"/>
        <w:jc w:val="both"/>
        <w:rPr>
          <w:rFonts w:ascii="Palatino Linotype" w:hAnsi="Palatino Linotype"/>
        </w:rPr>
      </w:pPr>
      <w:r w:rsidRPr="002E47B2">
        <w:rPr>
          <w:rFonts w:ascii="Palatino Linotype" w:hAnsi="Palatino Linotype"/>
        </w:rPr>
        <w:t xml:space="preserve">Así, en fecha </w:t>
      </w:r>
      <w:r w:rsidR="003B01A7">
        <w:rPr>
          <w:rFonts w:ascii="Palatino Linotype" w:hAnsi="Palatino Linotype"/>
        </w:rPr>
        <w:t>doce</w:t>
      </w:r>
      <w:r w:rsidR="004C4003">
        <w:rPr>
          <w:rFonts w:ascii="Palatino Linotype" w:hAnsi="Palatino Linotype"/>
        </w:rPr>
        <w:t xml:space="preserve"> de junio</w:t>
      </w:r>
      <w:r w:rsidRPr="002E47B2">
        <w:rPr>
          <w:rFonts w:ascii="Palatino Linotype" w:hAnsi="Palatino Linotype"/>
        </w:rPr>
        <w:t xml:space="preserve"> de dos mil dieciocho,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10B5D26C" w14:textId="77777777" w:rsidR="00083138" w:rsidRPr="00101FA7" w:rsidRDefault="00083138" w:rsidP="0008313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OCTAVO</w:t>
      </w:r>
      <w:r w:rsidRPr="00101FA7">
        <w:rPr>
          <w:rFonts w:ascii="Palatino Linotype" w:hAnsi="Palatino Linotype" w:cs="Arial"/>
          <w:b/>
          <w:sz w:val="26"/>
          <w:szCs w:val="26"/>
        </w:rPr>
        <w:t>. De la ampliación del término para resolver.</w:t>
      </w:r>
    </w:p>
    <w:p w14:paraId="2A563674" w14:textId="77777777" w:rsidR="00083138" w:rsidRDefault="00083138" w:rsidP="00083138">
      <w:pPr>
        <w:pStyle w:val="Sinespaciado"/>
        <w:spacing w:line="360" w:lineRule="auto"/>
        <w:jc w:val="both"/>
        <w:rPr>
          <w:rFonts w:ascii="Palatino Linotype" w:hAnsi="Palatino Linotype" w:cs="Arial"/>
          <w:sz w:val="23"/>
          <w:szCs w:val="23"/>
        </w:rPr>
      </w:pPr>
      <w:r>
        <w:rPr>
          <w:rFonts w:ascii="Palatino Linotype" w:hAnsi="Palatino Linotype" w:cs="Arial"/>
          <w:sz w:val="23"/>
          <w:szCs w:val="23"/>
        </w:rPr>
        <w:t>En fecha doce de jul</w:t>
      </w:r>
      <w:r w:rsidRPr="00271F8B">
        <w:rPr>
          <w:rFonts w:ascii="Palatino Linotype" w:hAnsi="Palatino Linotype" w:cs="Arial"/>
          <w:sz w:val="23"/>
          <w:szCs w:val="23"/>
        </w:rPr>
        <w:t>io de dos mil dieciocho, se amplió el término para resolver el recurso de revisión en términos del artículo 181 párrafo tercero de la Ley de Transparencia y Acceso a la Información Pública del Estado de México y Municipios por un plazo de quince días hábiles.</w:t>
      </w:r>
    </w:p>
    <w:p w14:paraId="4873C2FA" w14:textId="77777777" w:rsidR="00083138" w:rsidRPr="002E47B2" w:rsidRDefault="00083138" w:rsidP="00083138">
      <w:pPr>
        <w:pStyle w:val="Sinespaciado"/>
        <w:spacing w:line="360" w:lineRule="auto"/>
        <w:jc w:val="both"/>
        <w:rPr>
          <w:rFonts w:ascii="Palatino Linotype" w:hAnsi="Palatino Linotype"/>
        </w:rPr>
      </w:pPr>
    </w:p>
    <w:p w14:paraId="1C0BCB90" w14:textId="77777777" w:rsidR="001032D4" w:rsidRPr="004C4003" w:rsidRDefault="00F06264" w:rsidP="004C4003">
      <w:pPr>
        <w:pStyle w:val="Sinespaciado"/>
        <w:spacing w:line="360" w:lineRule="auto"/>
        <w:jc w:val="center"/>
        <w:rPr>
          <w:rFonts w:ascii="Palatino Linotype" w:hAnsi="Palatino Linotype"/>
          <w:b/>
          <w:sz w:val="28"/>
          <w:szCs w:val="28"/>
        </w:rPr>
      </w:pPr>
      <w:r w:rsidRPr="004C4003">
        <w:rPr>
          <w:rFonts w:ascii="Palatino Linotype" w:hAnsi="Palatino Linotype"/>
          <w:b/>
          <w:sz w:val="28"/>
          <w:szCs w:val="28"/>
        </w:rPr>
        <w:t>C O N S I D E R A N D O</w:t>
      </w:r>
    </w:p>
    <w:p w14:paraId="0B8D0585" w14:textId="77777777" w:rsidR="000E3A84" w:rsidRPr="002E47B2" w:rsidRDefault="000E3A84" w:rsidP="002E47B2">
      <w:pPr>
        <w:pStyle w:val="Sinespaciado"/>
        <w:spacing w:line="360" w:lineRule="auto"/>
        <w:jc w:val="both"/>
        <w:rPr>
          <w:rFonts w:ascii="Palatino Linotype" w:hAnsi="Palatino Linotype"/>
        </w:rPr>
      </w:pPr>
    </w:p>
    <w:p w14:paraId="3C196741" w14:textId="77777777" w:rsidR="000B518A" w:rsidRPr="00AE738B" w:rsidRDefault="000B518A" w:rsidP="002E47B2">
      <w:pPr>
        <w:pStyle w:val="Sinespaciado"/>
        <w:spacing w:line="360" w:lineRule="auto"/>
        <w:jc w:val="both"/>
        <w:rPr>
          <w:rFonts w:ascii="Palatino Linotype" w:hAnsi="Palatino Linotype"/>
          <w:b/>
          <w:sz w:val="26"/>
          <w:szCs w:val="26"/>
        </w:rPr>
      </w:pPr>
      <w:r w:rsidRPr="00AE738B">
        <w:rPr>
          <w:rFonts w:ascii="Palatino Linotype" w:hAnsi="Palatino Linotype"/>
          <w:b/>
          <w:sz w:val="26"/>
          <w:szCs w:val="26"/>
        </w:rPr>
        <w:t>PRIMERO. De la competencia.</w:t>
      </w:r>
    </w:p>
    <w:p w14:paraId="359AFB56" w14:textId="77777777" w:rsidR="001032D4" w:rsidRDefault="007C0F23" w:rsidP="002E47B2">
      <w:pPr>
        <w:pStyle w:val="Sinespaciado"/>
        <w:spacing w:line="360" w:lineRule="auto"/>
        <w:jc w:val="both"/>
        <w:rPr>
          <w:rFonts w:ascii="Palatino Linotype" w:hAnsi="Palatino Linotype"/>
        </w:rPr>
      </w:pPr>
      <w:r w:rsidRPr="002E47B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2E47B2">
        <w:rPr>
          <w:rFonts w:ascii="Palatino Linotype" w:hAnsi="Palatino Linotype"/>
        </w:rPr>
        <w:t>vigésimo, vigésimo primero y vigésimo segundo</w:t>
      </w:r>
      <w:r w:rsidRPr="002E47B2">
        <w:rPr>
          <w:rFonts w:ascii="Palatino Linotype" w:hAnsi="Palatino Linotype"/>
        </w:rPr>
        <w:t>, fracción IV de la Constitución Política del Es</w:t>
      </w:r>
      <w:r w:rsidR="00491FBF" w:rsidRPr="002E47B2">
        <w:rPr>
          <w:rFonts w:ascii="Palatino Linotype" w:hAnsi="Palatino Linotype"/>
        </w:rPr>
        <w:t>tado Libre y Soberano de México;</w:t>
      </w:r>
      <w:r w:rsidRPr="002E47B2">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2E47B2">
        <w:rPr>
          <w:rFonts w:ascii="Palatino Linotype" w:hAnsi="Palatino Linotype"/>
        </w:rPr>
        <w:t xml:space="preserve">9, fracciones I y XXIV, 11 y 14 fracción I </w:t>
      </w:r>
      <w:r w:rsidRPr="002E47B2">
        <w:rPr>
          <w:rFonts w:ascii="Palatino Linotype" w:hAnsi="Palatino Linotype"/>
        </w:rPr>
        <w:t>del Reglamento Interior del Instituto de Transparencia, Acceso a la Información Pública y Protección de Datos Personales del Estado de México y Municipios.</w:t>
      </w:r>
    </w:p>
    <w:p w14:paraId="15A8DA1A" w14:textId="77777777" w:rsidR="0060149E" w:rsidRPr="002E47B2" w:rsidRDefault="0060149E" w:rsidP="002E47B2">
      <w:pPr>
        <w:pStyle w:val="Sinespaciado"/>
        <w:spacing w:line="360" w:lineRule="auto"/>
        <w:jc w:val="both"/>
        <w:rPr>
          <w:rFonts w:ascii="Palatino Linotype" w:hAnsi="Palatino Linotype"/>
        </w:rPr>
      </w:pPr>
    </w:p>
    <w:p w14:paraId="09C3D258" w14:textId="77777777" w:rsidR="000B518A" w:rsidRPr="004C4003" w:rsidRDefault="000B518A" w:rsidP="004C4003">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SEGUNDO. Sobre los alcances del recurso de revisión. </w:t>
      </w:r>
    </w:p>
    <w:p w14:paraId="3869249B" w14:textId="77777777" w:rsidR="001032D4" w:rsidRPr="004C4003" w:rsidRDefault="001032D4" w:rsidP="004C4003">
      <w:pPr>
        <w:pStyle w:val="Sinespaciado"/>
        <w:spacing w:line="360" w:lineRule="auto"/>
        <w:jc w:val="both"/>
        <w:rPr>
          <w:rFonts w:ascii="Palatino Linotype" w:hAnsi="Palatino Linotype"/>
        </w:rPr>
      </w:pPr>
      <w:r w:rsidRPr="004C4003">
        <w:rPr>
          <w:rFonts w:ascii="Palatino Linotype" w:hAnsi="Palatino Linotype"/>
        </w:rPr>
        <w:t>Anterior a todo</w:t>
      </w:r>
      <w:r w:rsidR="0002324B" w:rsidRPr="004C4003">
        <w:rPr>
          <w:rFonts w:ascii="Palatino Linotype" w:hAnsi="Palatino Linotype"/>
        </w:rPr>
        <w:t>,</w:t>
      </w:r>
      <w:r w:rsidRPr="004C4003">
        <w:rPr>
          <w:rFonts w:ascii="Palatino Linotype" w:hAnsi="Palatino Linotype"/>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4C4003">
        <w:rPr>
          <w:rFonts w:ascii="Palatino Linotype" w:hAnsi="Palatino Linotype"/>
        </w:rPr>
        <w:lastRenderedPageBreak/>
        <w:t>expediente electrónico con la finalidad de reparar cualquier posible afectación al derecho de acceso a la información pública y garantizando el principio rector de máxima publicidad.</w:t>
      </w:r>
    </w:p>
    <w:p w14:paraId="34AE0F59" w14:textId="77777777" w:rsidR="00A55AEC" w:rsidRDefault="00A55AEC" w:rsidP="004C4003">
      <w:pPr>
        <w:pStyle w:val="Sinespaciado"/>
        <w:spacing w:line="360" w:lineRule="auto"/>
        <w:jc w:val="both"/>
        <w:rPr>
          <w:rFonts w:ascii="Palatino Linotype" w:hAnsi="Palatino Linotype"/>
        </w:rPr>
      </w:pPr>
    </w:p>
    <w:p w14:paraId="148F9649" w14:textId="77777777" w:rsidR="008154B3" w:rsidRPr="004C4003" w:rsidRDefault="008154B3" w:rsidP="004C4003">
      <w:pPr>
        <w:pStyle w:val="Sinespaciado"/>
        <w:spacing w:line="360" w:lineRule="auto"/>
        <w:jc w:val="both"/>
        <w:rPr>
          <w:rFonts w:ascii="Palatino Linotype" w:hAnsi="Palatino Linotype"/>
        </w:rPr>
      </w:pPr>
    </w:p>
    <w:p w14:paraId="638536E6" w14:textId="77777777" w:rsidR="0060149E" w:rsidRPr="001F2E04" w:rsidRDefault="00F97E8E" w:rsidP="0060149E">
      <w:pPr>
        <w:pStyle w:val="Sinespaciado"/>
        <w:spacing w:line="360" w:lineRule="auto"/>
        <w:jc w:val="both"/>
        <w:rPr>
          <w:rFonts w:ascii="Palatino Linotype" w:hAnsi="Palatino Linotype"/>
          <w:b/>
          <w:sz w:val="26"/>
          <w:szCs w:val="26"/>
        </w:rPr>
      </w:pPr>
      <w:r w:rsidRPr="004C4003">
        <w:rPr>
          <w:rFonts w:ascii="Palatino Linotype" w:hAnsi="Palatino Linotype"/>
          <w:b/>
          <w:sz w:val="26"/>
          <w:szCs w:val="26"/>
        </w:rPr>
        <w:t xml:space="preserve">TERCERO. </w:t>
      </w:r>
      <w:r w:rsidR="0060149E" w:rsidRPr="001F2E04">
        <w:rPr>
          <w:rFonts w:ascii="Palatino Linotype" w:hAnsi="Palatino Linotype"/>
          <w:b/>
          <w:sz w:val="26"/>
          <w:szCs w:val="26"/>
        </w:rPr>
        <w:t>Cuestiones de previo y especial pronunciamiento.</w:t>
      </w:r>
    </w:p>
    <w:p w14:paraId="0898013B" w14:textId="77777777" w:rsidR="0060149E" w:rsidRPr="001F2E04" w:rsidRDefault="0060149E" w:rsidP="0060149E">
      <w:pPr>
        <w:pStyle w:val="Sinespaciado"/>
        <w:spacing w:line="360" w:lineRule="auto"/>
        <w:jc w:val="both"/>
        <w:rPr>
          <w:rFonts w:ascii="Palatino Linotype" w:hAnsi="Palatino Linotype"/>
        </w:rPr>
      </w:pPr>
      <w:r w:rsidRPr="001F2E04">
        <w:rPr>
          <w:rFonts w:ascii="Palatino Linotype" w:hAnsi="Palatino Linotype"/>
        </w:rPr>
        <w:t xml:space="preserve">El Recurso de Revisión en estudio contiene los elementos normativos de validez exigidos en la Ley de Transparencia y </w:t>
      </w:r>
      <w:r w:rsidRPr="001F2E04">
        <w:rPr>
          <w:rFonts w:ascii="Palatino Linotype" w:hAnsi="Palatino Linotype"/>
          <w:lang w:val="es-ES_tradnl"/>
        </w:rPr>
        <w:t>Acceso a la Información Pública del Estado de México y Municipios</w:t>
      </w:r>
      <w:r w:rsidRPr="001F2E04">
        <w:rPr>
          <w:rFonts w:ascii="Palatino Linotype" w:hAnsi="Palatino Linotype"/>
        </w:rPr>
        <w:t>, establecidos en el artículo 180 que enuncia:</w:t>
      </w:r>
    </w:p>
    <w:p w14:paraId="4A73E895" w14:textId="77777777" w:rsidR="0060149E" w:rsidRPr="001F2E04" w:rsidRDefault="0060149E" w:rsidP="0060149E">
      <w:pPr>
        <w:pStyle w:val="Sinespaciado"/>
        <w:spacing w:line="360" w:lineRule="auto"/>
        <w:jc w:val="both"/>
        <w:rPr>
          <w:rFonts w:ascii="Palatino Linotype" w:hAnsi="Palatino Linotype"/>
        </w:rPr>
      </w:pPr>
    </w:p>
    <w:p w14:paraId="5BAE8627"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b/>
          <w:i/>
          <w:sz w:val="22"/>
          <w:szCs w:val="22"/>
        </w:rPr>
        <w:t xml:space="preserve">“Artículo 180. </w:t>
      </w:r>
      <w:r w:rsidRPr="001F2E04">
        <w:rPr>
          <w:rFonts w:ascii="Palatino Linotype" w:hAnsi="Palatino Linotype" w:cs="Arial"/>
          <w:i/>
          <w:sz w:val="22"/>
          <w:szCs w:val="22"/>
        </w:rPr>
        <w:t>El recurso de revisión contendrá:</w:t>
      </w:r>
    </w:p>
    <w:p w14:paraId="515D60D5"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I. El sujeto obligado ante la cual se presentó la solicitud;</w:t>
      </w:r>
    </w:p>
    <w:p w14:paraId="06589CFB"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b/>
          <w:i/>
          <w:sz w:val="22"/>
          <w:szCs w:val="22"/>
        </w:rPr>
        <w:t>II. El nombre del solicitante que recurre</w:t>
      </w:r>
      <w:r w:rsidRPr="001F2E04">
        <w:rPr>
          <w:rFonts w:ascii="Palatino Linotype" w:hAnsi="Palatino Linotype" w:cs="Arial"/>
          <w:i/>
          <w:sz w:val="22"/>
          <w:szCs w:val="22"/>
        </w:rPr>
        <w:t xml:space="preserve"> o de su representante y, en su caso, del tercero interesado, así como la dirección o medio que señale para recibir notificaciones;</w:t>
      </w:r>
    </w:p>
    <w:p w14:paraId="108AF53F"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III. El número de folio de respuesta de la solicitud de acceso;</w:t>
      </w:r>
    </w:p>
    <w:p w14:paraId="3DEF1DDF"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IV. La fecha en que fue notificada la respuesta al solicitante o tuvo conocimiento del acto reclamado, o de presentación de la solicitud, en caso de falta de respuesta;</w:t>
      </w:r>
    </w:p>
    <w:p w14:paraId="1959BF64"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V. El acto que se recurre;</w:t>
      </w:r>
    </w:p>
    <w:p w14:paraId="23102ED4"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VI. Las razones o motivos de inconformidad;</w:t>
      </w:r>
    </w:p>
    <w:p w14:paraId="3EE14A24"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VII. La copia de la respuesta que se impugna y, en su caso, de la notificación correspondiente, en el caso de respuesta de la solicitud; y</w:t>
      </w:r>
    </w:p>
    <w:p w14:paraId="63E619B9"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VIII. Firma del recurrente, en su caso, cuando se presente por escrito, requisito sin el cual se dará trámite al recurso.</w:t>
      </w:r>
    </w:p>
    <w:p w14:paraId="0D75B576" w14:textId="77777777" w:rsidR="0060149E" w:rsidRPr="001F2E04" w:rsidRDefault="0060149E" w:rsidP="0060149E">
      <w:pPr>
        <w:pStyle w:val="Sinespaciado"/>
        <w:ind w:left="567" w:right="567"/>
        <w:jc w:val="both"/>
        <w:rPr>
          <w:rFonts w:ascii="Palatino Linotype" w:hAnsi="Palatino Linotype" w:cs="Arial"/>
          <w:i/>
          <w:sz w:val="22"/>
          <w:szCs w:val="22"/>
        </w:rPr>
      </w:pPr>
    </w:p>
    <w:p w14:paraId="77BF2EE1"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Adicionalmente, se podrán anexar las pruebas y demás elementos que considere procedentes someter a juicio del Instituto.</w:t>
      </w:r>
    </w:p>
    <w:p w14:paraId="7C7664B9" w14:textId="77777777" w:rsidR="0060149E" w:rsidRPr="001F2E04" w:rsidRDefault="0060149E" w:rsidP="0060149E">
      <w:pPr>
        <w:pStyle w:val="Sinespaciado"/>
        <w:ind w:left="567" w:right="567"/>
        <w:jc w:val="both"/>
        <w:rPr>
          <w:rFonts w:ascii="Palatino Linotype" w:hAnsi="Palatino Linotype" w:cs="Arial"/>
          <w:i/>
          <w:sz w:val="22"/>
          <w:szCs w:val="22"/>
        </w:rPr>
      </w:pPr>
    </w:p>
    <w:p w14:paraId="6502F821" w14:textId="77777777" w:rsidR="0060149E" w:rsidRPr="001F2E04" w:rsidRDefault="0060149E" w:rsidP="0060149E">
      <w:pPr>
        <w:pStyle w:val="Sinespaciado"/>
        <w:ind w:left="567" w:right="567"/>
        <w:jc w:val="both"/>
        <w:rPr>
          <w:rFonts w:ascii="Palatino Linotype" w:hAnsi="Palatino Linotype" w:cs="Arial"/>
          <w:i/>
          <w:sz w:val="22"/>
          <w:szCs w:val="22"/>
        </w:rPr>
      </w:pPr>
      <w:r w:rsidRPr="001F2E04">
        <w:rPr>
          <w:rFonts w:ascii="Palatino Linotype" w:hAnsi="Palatino Linotype" w:cs="Arial"/>
          <w:i/>
          <w:sz w:val="22"/>
          <w:szCs w:val="22"/>
        </w:rPr>
        <w:t>En ningún caso será necesario que el particular ratifique el recurso de revisión interpuesto.</w:t>
      </w:r>
    </w:p>
    <w:p w14:paraId="3DF5EB9F" w14:textId="77777777" w:rsidR="0060149E" w:rsidRPr="001F2E04" w:rsidRDefault="0060149E" w:rsidP="0060149E">
      <w:pPr>
        <w:pStyle w:val="Sinespaciado"/>
        <w:ind w:left="567" w:right="567"/>
        <w:jc w:val="both"/>
        <w:rPr>
          <w:rFonts w:ascii="Palatino Linotype" w:hAnsi="Palatino Linotype" w:cs="Arial"/>
          <w:i/>
          <w:sz w:val="22"/>
          <w:szCs w:val="22"/>
        </w:rPr>
      </w:pPr>
    </w:p>
    <w:p w14:paraId="1E5D003D" w14:textId="77777777" w:rsidR="0060149E" w:rsidRPr="001F2E04" w:rsidRDefault="0060149E" w:rsidP="0060149E">
      <w:pPr>
        <w:pStyle w:val="Sinespaciado"/>
        <w:ind w:left="567" w:right="567"/>
        <w:jc w:val="both"/>
        <w:rPr>
          <w:rFonts w:ascii="Palatino Linotype" w:hAnsi="Palatino Linotype" w:cs="Arial"/>
          <w:i/>
        </w:rPr>
      </w:pPr>
      <w:r w:rsidRPr="001F2E04">
        <w:rPr>
          <w:rFonts w:ascii="Palatino Linotype" w:hAnsi="Palatino Linotype" w:cs="Arial"/>
          <w:b/>
          <w:i/>
          <w:sz w:val="22"/>
          <w:szCs w:val="22"/>
        </w:rPr>
        <w:t>En caso de que el recurso se interponga de manera electrónica no será indispensable que contengan los requisitos establecidos en las fracciones II</w:t>
      </w:r>
      <w:r w:rsidRPr="001F2E04">
        <w:rPr>
          <w:rFonts w:ascii="Palatino Linotype" w:hAnsi="Palatino Linotype" w:cs="Arial"/>
          <w:i/>
          <w:sz w:val="22"/>
          <w:szCs w:val="22"/>
        </w:rPr>
        <w:t>, IV, VII y VIII.”</w:t>
      </w:r>
    </w:p>
    <w:p w14:paraId="70DEF6F4" w14:textId="77777777" w:rsidR="0060149E" w:rsidRPr="001F2E04" w:rsidRDefault="0060149E" w:rsidP="0060149E">
      <w:pPr>
        <w:pStyle w:val="Sinespaciado"/>
        <w:spacing w:line="360" w:lineRule="auto"/>
        <w:jc w:val="both"/>
        <w:rPr>
          <w:rFonts w:ascii="Palatino Linotype" w:hAnsi="Palatino Linotype" w:cs="Arial"/>
          <w:b/>
          <w:i/>
        </w:rPr>
      </w:pPr>
    </w:p>
    <w:p w14:paraId="34B4E3D4" w14:textId="77777777" w:rsidR="0060149E" w:rsidRPr="001F2E04" w:rsidRDefault="0060149E" w:rsidP="0060149E">
      <w:pPr>
        <w:pStyle w:val="Sinespaciado"/>
        <w:spacing w:line="360" w:lineRule="auto"/>
        <w:jc w:val="both"/>
        <w:rPr>
          <w:rFonts w:ascii="Palatino Linotype" w:eastAsia="Calibri" w:hAnsi="Palatino Linotype" w:cs="Arial"/>
          <w:lang w:val="es-ES"/>
        </w:rPr>
      </w:pPr>
      <w:r w:rsidRPr="001F2E04">
        <w:rPr>
          <w:rFonts w:ascii="Palatino Linotype" w:eastAsia="Calibri" w:hAnsi="Palatino Linotype" w:cs="Segoe UI"/>
          <w:lang w:val="es-ES"/>
        </w:rPr>
        <w:lastRenderedPageBreak/>
        <w:t xml:space="preserve">Cabe señalar que el Recurrente se identifica como </w:t>
      </w:r>
      <w:r w:rsidR="0055640B">
        <w:rPr>
          <w:rFonts w:ascii="Palatino Linotype" w:eastAsiaTheme="minorEastAsia" w:hAnsi="Palatino Linotype" w:cs="Arial"/>
          <w:b/>
          <w:lang w:val="es-ES"/>
        </w:rPr>
        <w:t xml:space="preserve">XXXXXXXXXXXXXXX </w:t>
      </w:r>
      <w:r w:rsidRPr="001F2E04">
        <w:rPr>
          <w:rFonts w:ascii="Palatino Linotype" w:eastAsia="Calibri" w:hAnsi="Palatino Linotype"/>
          <w:lang w:val="es-ES"/>
        </w:rPr>
        <w:t xml:space="preserve">No obstante lo anterior, proporcionar el nombre incompleto o seudónimo no es motivo para desechar las </w:t>
      </w:r>
      <w:r w:rsidRPr="001F2E04">
        <w:rPr>
          <w:rFonts w:ascii="Palatino Linotype" w:eastAsia="Calibri" w:hAnsi="Palatino Linotype" w:cs="Arial"/>
          <w:lang w:val="es-ES"/>
        </w:rPr>
        <w:t>solicitudes de acceso a la información pública conforme a lo previsto en el artículo 155, penúltimo párrafo de la Ley de Transparencia y Acceso a la Información Pública del Estado de México y Municipios que señala lo siguiente:</w:t>
      </w:r>
    </w:p>
    <w:p w14:paraId="1A951927" w14:textId="77777777" w:rsidR="0060149E" w:rsidRPr="001F2E04" w:rsidRDefault="0060149E" w:rsidP="0060149E">
      <w:pPr>
        <w:pStyle w:val="Sinespaciado"/>
        <w:spacing w:line="360" w:lineRule="auto"/>
        <w:jc w:val="both"/>
        <w:rPr>
          <w:rFonts w:ascii="Palatino Linotype" w:eastAsia="Calibri" w:hAnsi="Palatino Linotype" w:cs="Arial"/>
          <w:lang w:val="es-ES"/>
        </w:rPr>
      </w:pPr>
    </w:p>
    <w:p w14:paraId="64F2BE8A" w14:textId="77777777" w:rsidR="0060149E" w:rsidRPr="001F2E04" w:rsidRDefault="0060149E" w:rsidP="0060149E">
      <w:pPr>
        <w:pStyle w:val="Sinespaciado"/>
        <w:ind w:left="567" w:right="567"/>
        <w:jc w:val="both"/>
        <w:rPr>
          <w:rFonts w:ascii="Palatino Linotype" w:eastAsia="Calibri" w:hAnsi="Palatino Linotype" w:cs="Arial"/>
          <w:i/>
          <w:sz w:val="22"/>
          <w:szCs w:val="22"/>
          <w:lang w:val="es-ES"/>
        </w:rPr>
      </w:pPr>
      <w:r w:rsidRPr="001F2E04">
        <w:rPr>
          <w:rFonts w:ascii="Palatino Linotype" w:eastAsia="Calibri" w:hAnsi="Palatino Linotype" w:cs="Arial"/>
          <w:i/>
          <w:sz w:val="22"/>
          <w:szCs w:val="22"/>
          <w:lang w:val="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4F849803" w14:textId="77777777" w:rsidR="0060149E" w:rsidRPr="001F2E04" w:rsidRDefault="0060149E" w:rsidP="0060149E">
      <w:pPr>
        <w:pStyle w:val="Sinespaciado"/>
        <w:spacing w:line="360" w:lineRule="auto"/>
        <w:jc w:val="both"/>
        <w:rPr>
          <w:rFonts w:ascii="Palatino Linotype" w:hAnsi="Palatino Linotype"/>
          <w:lang w:val="es-ES"/>
        </w:rPr>
      </w:pPr>
    </w:p>
    <w:p w14:paraId="2CC889CD" w14:textId="77777777" w:rsidR="0060149E" w:rsidRDefault="0060149E" w:rsidP="0060149E">
      <w:pPr>
        <w:pStyle w:val="Sinespaciado"/>
        <w:spacing w:line="360" w:lineRule="auto"/>
        <w:jc w:val="both"/>
        <w:rPr>
          <w:rFonts w:ascii="Palatino Linotype" w:eastAsia="Calibri" w:hAnsi="Palatino Linotype"/>
          <w:lang w:val="es-ES"/>
        </w:rPr>
      </w:pPr>
      <w:r w:rsidRPr="001F2E04">
        <w:rPr>
          <w:rFonts w:ascii="Palatino Linotype" w:eastAsia="Calibri" w:hAnsi="Palatino Linotype"/>
          <w:lang w:val="es-ES"/>
        </w:rPr>
        <w:t xml:space="preserve">Robusteciendo lo anterior se encuentra lo dispuesto en los artículos 6, Apartado A, fracciones III y IV de la Constitución Política de los Estados Unidos Mexicanos y 5 párrafos </w:t>
      </w:r>
      <w:r w:rsidRPr="001F2E04">
        <w:rPr>
          <w:rFonts w:ascii="Palatino Linotype" w:eastAsia="Calibri" w:hAnsi="Palatino Linotype" w:cs="Arial"/>
          <w:lang w:val="es-ES"/>
        </w:rPr>
        <w:t>vigésimo, vigésimo primero</w:t>
      </w:r>
      <w:r w:rsidRPr="001F2E04">
        <w:rPr>
          <w:rFonts w:ascii="Palatino Linotype" w:hAnsi="Palatino Linotype" w:cs="Arial"/>
        </w:rPr>
        <w:t xml:space="preserve"> y vigésimo segundo</w:t>
      </w:r>
      <w:r w:rsidRPr="001F2E04">
        <w:rPr>
          <w:rFonts w:ascii="Palatino Linotype" w:eastAsia="Calibri" w:hAnsi="Palatino Linotype"/>
          <w:lang w:val="es-ES"/>
        </w:rPr>
        <w:t>, de la Constitución Política del Estado Libre y Soberano de México, se establece lo siguiente:</w:t>
      </w:r>
    </w:p>
    <w:p w14:paraId="245B47BB" w14:textId="77777777" w:rsidR="0060149E" w:rsidRPr="001F2E04" w:rsidRDefault="0060149E" w:rsidP="0060149E">
      <w:pPr>
        <w:pStyle w:val="Sinespaciado"/>
        <w:spacing w:line="360" w:lineRule="auto"/>
        <w:jc w:val="both"/>
        <w:rPr>
          <w:rFonts w:ascii="Palatino Linotype" w:eastAsia="Calibri" w:hAnsi="Palatino Linotype"/>
          <w:lang w:val="es-ES"/>
        </w:rPr>
      </w:pPr>
    </w:p>
    <w:p w14:paraId="5CDB84A2" w14:textId="77777777" w:rsidR="0060149E" w:rsidRPr="001F2E04" w:rsidRDefault="0060149E" w:rsidP="0060149E">
      <w:pPr>
        <w:pStyle w:val="Sinespaciado"/>
        <w:ind w:left="567" w:right="567"/>
        <w:jc w:val="center"/>
        <w:rPr>
          <w:rFonts w:ascii="Palatino Linotype" w:hAnsi="Palatino Linotype"/>
          <w:b/>
          <w:i/>
          <w:sz w:val="22"/>
          <w:szCs w:val="22"/>
          <w:u w:val="single"/>
          <w:lang w:val="es-ES"/>
        </w:rPr>
      </w:pPr>
      <w:r w:rsidRPr="001F2E04">
        <w:rPr>
          <w:rFonts w:ascii="Palatino Linotype" w:hAnsi="Palatino Linotype"/>
          <w:b/>
          <w:i/>
          <w:sz w:val="22"/>
          <w:szCs w:val="22"/>
          <w:u w:val="single"/>
          <w:lang w:val="es-ES"/>
        </w:rPr>
        <w:t>Constitución Política de los Estados Unidos Mexicanos</w:t>
      </w:r>
    </w:p>
    <w:p w14:paraId="6C7C216D" w14:textId="77777777" w:rsidR="0060149E" w:rsidRPr="001F2E04" w:rsidRDefault="0060149E" w:rsidP="0060149E">
      <w:pPr>
        <w:pStyle w:val="Sinespaciado"/>
        <w:ind w:left="567" w:right="567"/>
        <w:jc w:val="both"/>
        <w:rPr>
          <w:rFonts w:ascii="Palatino Linotype" w:hAnsi="Palatino Linotype"/>
          <w:b/>
          <w:i/>
          <w:sz w:val="22"/>
          <w:szCs w:val="22"/>
          <w:lang w:val="es-ES"/>
        </w:rPr>
      </w:pPr>
    </w:p>
    <w:p w14:paraId="711B45FC"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r w:rsidRPr="001F2E04">
        <w:rPr>
          <w:rFonts w:ascii="Palatino Linotype" w:hAnsi="Palatino Linotype"/>
          <w:b/>
          <w:i/>
          <w:sz w:val="22"/>
          <w:szCs w:val="22"/>
          <w:lang w:val="es-ES"/>
        </w:rPr>
        <w:t>Artículo 6</w:t>
      </w:r>
      <w:r w:rsidRPr="001F2E04">
        <w:rPr>
          <w:rFonts w:ascii="Palatino Linotype" w:hAnsi="Palatino Linotype"/>
          <w:i/>
          <w:sz w:val="22"/>
          <w:szCs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E58CA42"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p>
    <w:p w14:paraId="6F542D9A"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 xml:space="preserve">Para efectos de lo dispuesto en el presente artículo se observará lo siguiente: </w:t>
      </w:r>
    </w:p>
    <w:p w14:paraId="0B664ECE"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A. Para el ejercicio del derecho de acceso a la información, la Federación, los Estados y el Distrito Federal, en el ámbito de sus respectivas competencias, se regirán por los siguientes principios y bases:</w:t>
      </w:r>
    </w:p>
    <w:p w14:paraId="6EE9F100"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p>
    <w:p w14:paraId="1FCF87BC"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 xml:space="preserve">III. Toda persona, sin necesidad de acreditar interés alguno o justificar su utilización, tendrá acceso gratuito a la información pública, a sus datos personales o a la rectificación de éstos. </w:t>
      </w:r>
    </w:p>
    <w:p w14:paraId="7796FF26"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76C75C6C" w14:textId="77777777" w:rsidR="0060149E" w:rsidRPr="001F2E04" w:rsidRDefault="0060149E" w:rsidP="0060149E">
      <w:pPr>
        <w:pStyle w:val="Sinespaciado"/>
        <w:ind w:left="567" w:right="567"/>
        <w:jc w:val="both"/>
        <w:rPr>
          <w:rFonts w:ascii="Palatino Linotype" w:hAnsi="Palatino Linotype"/>
          <w:i/>
          <w:sz w:val="22"/>
          <w:szCs w:val="22"/>
          <w:lang w:val="es-ES"/>
        </w:rPr>
      </w:pPr>
    </w:p>
    <w:p w14:paraId="593192BE" w14:textId="77777777" w:rsidR="0060149E" w:rsidRPr="001F2E04" w:rsidRDefault="0060149E" w:rsidP="0060149E">
      <w:pPr>
        <w:pStyle w:val="Sinespaciado"/>
        <w:ind w:left="567" w:right="567"/>
        <w:jc w:val="center"/>
        <w:rPr>
          <w:rFonts w:ascii="Palatino Linotype" w:hAnsi="Palatino Linotype"/>
          <w:b/>
          <w:i/>
          <w:sz w:val="22"/>
          <w:szCs w:val="22"/>
          <w:u w:val="single"/>
          <w:lang w:val="es-ES"/>
        </w:rPr>
      </w:pPr>
      <w:r w:rsidRPr="001F2E04">
        <w:rPr>
          <w:rFonts w:ascii="Palatino Linotype" w:hAnsi="Palatino Linotype"/>
          <w:b/>
          <w:i/>
          <w:sz w:val="22"/>
          <w:szCs w:val="22"/>
          <w:u w:val="single"/>
          <w:lang w:val="es-ES"/>
        </w:rPr>
        <w:t>Constitución Política del Estado Libre y Soberano de México</w:t>
      </w:r>
    </w:p>
    <w:p w14:paraId="5DD7786F" w14:textId="77777777" w:rsidR="0060149E" w:rsidRPr="001F2E04" w:rsidRDefault="0060149E" w:rsidP="0060149E">
      <w:pPr>
        <w:pStyle w:val="Sinespaciado"/>
        <w:ind w:left="567" w:right="567"/>
        <w:jc w:val="both"/>
        <w:rPr>
          <w:rFonts w:ascii="Palatino Linotype" w:hAnsi="Palatino Linotype"/>
          <w:b/>
          <w:i/>
          <w:sz w:val="22"/>
          <w:szCs w:val="22"/>
          <w:lang w:val="es-ES"/>
        </w:rPr>
      </w:pPr>
    </w:p>
    <w:p w14:paraId="2E342C5E"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r w:rsidRPr="001F2E04">
        <w:rPr>
          <w:rFonts w:ascii="Palatino Linotype" w:hAnsi="Palatino Linotype"/>
          <w:b/>
          <w:i/>
          <w:sz w:val="22"/>
          <w:szCs w:val="22"/>
          <w:lang w:val="es-ES"/>
        </w:rPr>
        <w:t>Artículo 5</w:t>
      </w:r>
      <w:r w:rsidRPr="001F2E04">
        <w:rPr>
          <w:rFonts w:ascii="Palatino Linotype" w:hAnsi="Palatino Linotype"/>
          <w:i/>
          <w:sz w:val="22"/>
          <w:szCs w:val="22"/>
          <w:lang w:val="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296D729"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p>
    <w:p w14:paraId="0FC8FE8A"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Toda persona en el Estado de México, tiene derecho al libre acceso a la información plural y oportuna, así como a buscar recibir y difundir información e ideas de toda índole por cualquier medio de expresión.</w:t>
      </w:r>
    </w:p>
    <w:p w14:paraId="2CD9A1EA"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 xml:space="preserve"> (…)</w:t>
      </w:r>
    </w:p>
    <w:p w14:paraId="3425672C"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19F3E2AC" w14:textId="77777777" w:rsidR="0060149E" w:rsidRPr="001F2E04" w:rsidRDefault="0060149E" w:rsidP="0060149E">
      <w:pPr>
        <w:pStyle w:val="Sinespaciado"/>
        <w:ind w:left="567" w:right="567"/>
        <w:jc w:val="both"/>
        <w:rPr>
          <w:rFonts w:ascii="Palatino Linotype" w:hAnsi="Palatino Linotype"/>
          <w:i/>
          <w:sz w:val="22"/>
          <w:szCs w:val="22"/>
          <w:lang w:val="es-ES"/>
        </w:rPr>
      </w:pPr>
    </w:p>
    <w:p w14:paraId="3C4B923D"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A35F904"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p>
    <w:p w14:paraId="439ED38A"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III. Toda persona, sin necesidad de acreditar interés alguno o justificar su utilización, tendrá acceso gratuito a la información pública, a sus datos personales o a la rectificación de éstos;</w:t>
      </w:r>
    </w:p>
    <w:p w14:paraId="3F261ABE"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33DCBB0C"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w:t>
      </w:r>
    </w:p>
    <w:p w14:paraId="360094E6" w14:textId="77777777" w:rsidR="0060149E" w:rsidRPr="001F2E04" w:rsidRDefault="0060149E" w:rsidP="0060149E">
      <w:pPr>
        <w:pStyle w:val="Sinespaciado"/>
        <w:ind w:left="567" w:right="567"/>
        <w:jc w:val="both"/>
        <w:rPr>
          <w:rFonts w:ascii="Palatino Linotype" w:hAnsi="Palatino Linotype"/>
          <w:i/>
          <w:sz w:val="22"/>
          <w:szCs w:val="22"/>
          <w:lang w:val="es-ES"/>
        </w:rPr>
      </w:pPr>
      <w:r w:rsidRPr="001F2E04">
        <w:rPr>
          <w:rFonts w:ascii="Palatino Linotype" w:hAnsi="Palatino Linotype"/>
          <w:i/>
          <w:sz w:val="22"/>
          <w:szCs w:val="22"/>
          <w:lang w:val="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F5D17B7" w14:textId="77777777" w:rsidR="0060149E" w:rsidRPr="001F2E04" w:rsidRDefault="0060149E" w:rsidP="0060149E">
      <w:pPr>
        <w:pStyle w:val="Sinespaciado"/>
        <w:spacing w:line="360" w:lineRule="auto"/>
        <w:ind w:left="567" w:right="567"/>
        <w:jc w:val="both"/>
        <w:rPr>
          <w:rFonts w:ascii="Palatino Linotype" w:hAnsi="Palatino Linotype"/>
          <w:lang w:val="es-ES"/>
        </w:rPr>
      </w:pPr>
    </w:p>
    <w:p w14:paraId="4163B15B" w14:textId="77777777" w:rsidR="0060149E" w:rsidRPr="001F2E04" w:rsidRDefault="0060149E" w:rsidP="0060149E">
      <w:pPr>
        <w:pStyle w:val="Sinespaciado"/>
        <w:spacing w:line="360" w:lineRule="auto"/>
        <w:jc w:val="both"/>
        <w:rPr>
          <w:rFonts w:ascii="Palatino Linotype" w:hAnsi="Palatino Linotype"/>
          <w:lang w:val="es-ES"/>
        </w:rPr>
      </w:pPr>
      <w:r w:rsidRPr="001F2E04">
        <w:rPr>
          <w:rFonts w:ascii="Palatino Linotype" w:hAnsi="Palatino Linotype"/>
          <w:lang w:val="es-ES"/>
        </w:rPr>
        <w:lastRenderedPageBreak/>
        <w:t>Por otra parte, del contenido del artículo 1 de la Constitución Política de los Estados Unidos Mexicanos, se destaca lo siguiente:</w:t>
      </w:r>
    </w:p>
    <w:p w14:paraId="2897BCC9" w14:textId="77777777" w:rsidR="0060149E" w:rsidRPr="001F2E04" w:rsidRDefault="0060149E" w:rsidP="0060149E">
      <w:pPr>
        <w:pStyle w:val="Sinespaciado"/>
        <w:ind w:left="567" w:right="567"/>
        <w:jc w:val="both"/>
        <w:rPr>
          <w:rFonts w:ascii="Palatino Linotype" w:hAnsi="Palatino Linotype"/>
          <w:lang w:val="es-ES"/>
        </w:rPr>
      </w:pPr>
    </w:p>
    <w:p w14:paraId="603244DB" w14:textId="77777777" w:rsidR="0060149E" w:rsidRPr="001F2E04" w:rsidRDefault="0060149E" w:rsidP="0060149E">
      <w:pPr>
        <w:pStyle w:val="Sinespaciado"/>
        <w:ind w:left="567" w:right="567"/>
        <w:jc w:val="both"/>
        <w:rPr>
          <w:rFonts w:ascii="Palatino Linotype" w:eastAsia="Calibri" w:hAnsi="Palatino Linotype"/>
          <w:i/>
          <w:sz w:val="22"/>
          <w:szCs w:val="22"/>
          <w:lang w:val="es-ES"/>
        </w:rPr>
      </w:pPr>
      <w:r w:rsidRPr="001F2E04">
        <w:rPr>
          <w:rFonts w:ascii="Palatino Linotype" w:eastAsia="Calibri" w:hAnsi="Palatino Linotype"/>
          <w:i/>
          <w:sz w:val="22"/>
          <w:szCs w:val="22"/>
          <w:lang w:val="es-ES"/>
        </w:rPr>
        <w:t>“</w:t>
      </w:r>
      <w:r w:rsidRPr="001F2E04">
        <w:rPr>
          <w:rFonts w:ascii="Palatino Linotype" w:eastAsia="Calibri" w:hAnsi="Palatino Linotype"/>
          <w:b/>
          <w:i/>
          <w:sz w:val="22"/>
          <w:szCs w:val="22"/>
          <w:lang w:val="es-ES"/>
        </w:rPr>
        <w:t>Artículo 1o</w:t>
      </w:r>
      <w:r w:rsidRPr="001F2E04">
        <w:rPr>
          <w:rFonts w:ascii="Palatino Linotype" w:eastAsia="Calibri" w:hAnsi="Palatino Linotype"/>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887D99" w14:textId="77777777" w:rsidR="0060149E" w:rsidRPr="001F2E04" w:rsidRDefault="0060149E" w:rsidP="0060149E">
      <w:pPr>
        <w:pStyle w:val="Sinespaciado"/>
        <w:ind w:left="567" w:right="567"/>
        <w:jc w:val="both"/>
        <w:rPr>
          <w:rFonts w:ascii="Palatino Linotype" w:eastAsia="Calibri" w:hAnsi="Palatino Linotype"/>
          <w:i/>
          <w:sz w:val="22"/>
          <w:szCs w:val="22"/>
          <w:lang w:val="es-ES"/>
        </w:rPr>
      </w:pPr>
    </w:p>
    <w:p w14:paraId="2647099C" w14:textId="77777777" w:rsidR="0060149E" w:rsidRPr="001F2E04" w:rsidRDefault="0060149E" w:rsidP="0060149E">
      <w:pPr>
        <w:pStyle w:val="Sinespaciado"/>
        <w:ind w:left="567" w:right="567"/>
        <w:jc w:val="both"/>
        <w:rPr>
          <w:rFonts w:ascii="Palatino Linotype" w:eastAsia="Calibri" w:hAnsi="Palatino Linotype"/>
          <w:i/>
          <w:sz w:val="22"/>
          <w:szCs w:val="22"/>
          <w:lang w:val="es-ES"/>
        </w:rPr>
      </w:pPr>
      <w:r w:rsidRPr="001F2E04">
        <w:rPr>
          <w:rFonts w:ascii="Palatino Linotype" w:eastAsia="Calibri" w:hAnsi="Palatino Linotype"/>
          <w:i/>
          <w:sz w:val="22"/>
          <w:szCs w:val="22"/>
          <w:lang w:val="es-ES"/>
        </w:rPr>
        <w:t>Las normas relativas a los derechos humanos se interpretarán de conformidad con esta Constitución y con los tratados internacionales de la materia favoreciendo en todo tiempo a las personas la protección más amplia.</w:t>
      </w:r>
    </w:p>
    <w:p w14:paraId="0E4873E6" w14:textId="77777777" w:rsidR="0060149E" w:rsidRPr="001F2E04" w:rsidRDefault="0060149E" w:rsidP="0060149E">
      <w:pPr>
        <w:pStyle w:val="Sinespaciado"/>
        <w:ind w:left="567" w:right="567"/>
        <w:jc w:val="both"/>
        <w:rPr>
          <w:rFonts w:ascii="Palatino Linotype" w:eastAsia="Calibri" w:hAnsi="Palatino Linotype"/>
          <w:i/>
          <w:sz w:val="22"/>
          <w:szCs w:val="22"/>
          <w:lang w:val="es-ES"/>
        </w:rPr>
      </w:pPr>
    </w:p>
    <w:p w14:paraId="0C930A50" w14:textId="77777777" w:rsidR="0060149E" w:rsidRPr="001F2E04" w:rsidRDefault="0060149E" w:rsidP="0060149E">
      <w:pPr>
        <w:pStyle w:val="Sinespaciado"/>
        <w:ind w:left="567" w:right="567"/>
        <w:jc w:val="both"/>
        <w:rPr>
          <w:rFonts w:ascii="Palatino Linotype" w:eastAsia="Calibri" w:hAnsi="Palatino Linotype"/>
          <w:i/>
          <w:sz w:val="22"/>
          <w:szCs w:val="22"/>
          <w:lang w:val="es-ES"/>
        </w:rPr>
      </w:pPr>
      <w:r w:rsidRPr="001F2E04">
        <w:rPr>
          <w:rFonts w:ascii="Palatino Linotype" w:eastAsia="Calibri" w:hAnsi="Palatino Linotype"/>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FFF44AC" w14:textId="77777777" w:rsidR="0060149E" w:rsidRPr="001F2E04" w:rsidRDefault="0060149E" w:rsidP="0060149E">
      <w:pPr>
        <w:pStyle w:val="Sinespaciado"/>
        <w:spacing w:line="360" w:lineRule="auto"/>
        <w:ind w:left="567" w:right="567"/>
        <w:jc w:val="both"/>
        <w:rPr>
          <w:rFonts w:ascii="Palatino Linotype" w:hAnsi="Palatino Linotype"/>
          <w:lang w:val="es-ES"/>
        </w:rPr>
      </w:pPr>
    </w:p>
    <w:p w14:paraId="7EFA81BA" w14:textId="77777777" w:rsidR="0060149E" w:rsidRPr="001F2E04" w:rsidRDefault="0060149E" w:rsidP="0060149E">
      <w:pPr>
        <w:pStyle w:val="Sinespaciado"/>
        <w:spacing w:line="360" w:lineRule="auto"/>
        <w:jc w:val="both"/>
        <w:rPr>
          <w:rFonts w:ascii="Palatino Linotype" w:hAnsi="Palatino Linotype"/>
          <w:lang w:val="es-ES"/>
        </w:rPr>
      </w:pPr>
      <w:r w:rsidRPr="001F2E04">
        <w:rPr>
          <w:rFonts w:ascii="Palatino Linotype" w:hAnsi="Palatino Linotype"/>
          <w:lang w:val="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B4FB786" w14:textId="77777777" w:rsidR="0060149E" w:rsidRPr="001F2E04" w:rsidRDefault="0060149E" w:rsidP="0060149E">
      <w:pPr>
        <w:pStyle w:val="Sinespaciado"/>
        <w:spacing w:line="360" w:lineRule="auto"/>
        <w:jc w:val="both"/>
        <w:rPr>
          <w:rFonts w:ascii="Palatino Linotype" w:hAnsi="Palatino Linotype" w:cs="Arial"/>
          <w:lang w:val="es-ES"/>
        </w:rPr>
      </w:pPr>
    </w:p>
    <w:p w14:paraId="6C4092BA" w14:textId="77777777" w:rsidR="0060149E" w:rsidRPr="001F2E04" w:rsidRDefault="0060149E" w:rsidP="0060149E">
      <w:pPr>
        <w:spacing w:after="0" w:line="360" w:lineRule="auto"/>
        <w:jc w:val="both"/>
        <w:rPr>
          <w:rFonts w:ascii="Palatino Linotype" w:hAnsi="Palatino Linotype" w:cs="Arial"/>
          <w:sz w:val="24"/>
          <w:szCs w:val="24"/>
          <w:lang w:val="es-ES" w:eastAsia="es-ES"/>
        </w:rPr>
      </w:pPr>
      <w:r w:rsidRPr="001F2E04">
        <w:rPr>
          <w:rFonts w:ascii="Palatino Linotype" w:hAnsi="Palatino Linotype" w:cs="Arial"/>
          <w:sz w:val="24"/>
          <w:szCs w:val="24"/>
          <w:lang w:val="es-ES" w:eastAsia="es-ES"/>
        </w:rPr>
        <w:t xml:space="preserve">En conclusión, se cubrieron los requisitos de procedencia y </w:t>
      </w:r>
      <w:proofErr w:type="spellStart"/>
      <w:r w:rsidRPr="001F2E04">
        <w:rPr>
          <w:rFonts w:ascii="Palatino Linotype" w:hAnsi="Palatino Linotype" w:cs="Arial"/>
          <w:sz w:val="24"/>
          <w:szCs w:val="24"/>
          <w:lang w:val="es-ES" w:eastAsia="es-ES"/>
        </w:rPr>
        <w:t>procedibilidad</w:t>
      </w:r>
      <w:proofErr w:type="spellEnd"/>
      <w:r w:rsidRPr="001F2E04">
        <w:rPr>
          <w:rFonts w:ascii="Palatino Linotype" w:hAnsi="Palatino Linotype" w:cs="Arial"/>
          <w:sz w:val="24"/>
          <w:szCs w:val="24"/>
          <w:lang w:val="es-ES" w:eastAsia="es-ES"/>
        </w:rPr>
        <w:t xml:space="preserve"> y conforme a las constancias que obran en el expediente.</w:t>
      </w:r>
    </w:p>
    <w:p w14:paraId="0449DDF0" w14:textId="77777777" w:rsidR="00165B15" w:rsidRPr="0060149E" w:rsidRDefault="00165B15" w:rsidP="004C4003">
      <w:pPr>
        <w:pStyle w:val="Sinespaciado"/>
        <w:spacing w:line="360" w:lineRule="auto"/>
        <w:jc w:val="both"/>
        <w:rPr>
          <w:rFonts w:ascii="Palatino Linotype" w:hAnsi="Palatino Linotype"/>
        </w:rPr>
      </w:pPr>
    </w:p>
    <w:p w14:paraId="20D3F71D" w14:textId="77777777" w:rsidR="00083138" w:rsidRPr="00F704C4" w:rsidRDefault="00083138" w:rsidP="00083138">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CUART</w:t>
      </w:r>
      <w:r w:rsidRPr="00F704C4">
        <w:rPr>
          <w:rFonts w:ascii="Palatino Linotype" w:hAnsi="Palatino Linotype"/>
          <w:b/>
          <w:sz w:val="26"/>
          <w:szCs w:val="26"/>
        </w:rPr>
        <w:t>O. De las causas de improcedencia.</w:t>
      </w:r>
    </w:p>
    <w:p w14:paraId="7EBBCC7A" w14:textId="77777777" w:rsidR="00083138" w:rsidRPr="00083138" w:rsidRDefault="00083138" w:rsidP="00083138">
      <w:pPr>
        <w:pStyle w:val="Sinespaciado"/>
        <w:spacing w:line="360" w:lineRule="auto"/>
        <w:jc w:val="both"/>
        <w:rPr>
          <w:rFonts w:ascii="Palatino Linotype" w:hAnsi="Palatino Linotype"/>
        </w:rPr>
      </w:pPr>
      <w:r w:rsidRPr="00083138">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5A06653" w14:textId="77777777" w:rsidR="00083138" w:rsidRPr="00083138" w:rsidRDefault="00083138" w:rsidP="00083138">
      <w:pPr>
        <w:pStyle w:val="Sinespaciado"/>
        <w:spacing w:line="360" w:lineRule="auto"/>
        <w:jc w:val="both"/>
        <w:rPr>
          <w:rFonts w:ascii="Palatino Linotype" w:hAnsi="Palatino Linotype"/>
        </w:rPr>
      </w:pPr>
    </w:p>
    <w:p w14:paraId="75823752" w14:textId="77777777" w:rsidR="00083138" w:rsidRPr="00083138" w:rsidRDefault="00083138" w:rsidP="00083138">
      <w:pPr>
        <w:pStyle w:val="Sinespaciado"/>
        <w:spacing w:line="360" w:lineRule="auto"/>
        <w:jc w:val="both"/>
        <w:rPr>
          <w:rFonts w:ascii="Palatino Linotype" w:hAnsi="Palatino Linotype"/>
        </w:rPr>
      </w:pPr>
      <w:r w:rsidRPr="00083138">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83138">
        <w:rPr>
          <w:rFonts w:ascii="Palatino Linotype" w:hAnsi="Palatino Linotype"/>
          <w:vertAlign w:val="superscript"/>
        </w:rPr>
        <w:footnoteReference w:id="1"/>
      </w:r>
      <w:r w:rsidRPr="00083138">
        <w:rPr>
          <w:rFonts w:ascii="Palatino Linotype" w:hAnsi="Palatino Linotype"/>
        </w:rPr>
        <w:t>.</w:t>
      </w:r>
    </w:p>
    <w:p w14:paraId="1F913555" w14:textId="77777777" w:rsidR="00083138" w:rsidRPr="00083138" w:rsidRDefault="00083138" w:rsidP="00083138">
      <w:pPr>
        <w:pStyle w:val="Sinespaciado"/>
        <w:spacing w:line="360" w:lineRule="auto"/>
        <w:jc w:val="both"/>
        <w:rPr>
          <w:rFonts w:ascii="Palatino Linotype" w:hAnsi="Palatino Linotype"/>
        </w:rPr>
      </w:pPr>
    </w:p>
    <w:p w14:paraId="20B7D120" w14:textId="77777777" w:rsidR="00083138" w:rsidRPr="00083138" w:rsidRDefault="00083138" w:rsidP="00083138">
      <w:pPr>
        <w:pStyle w:val="Sinespaciado"/>
        <w:spacing w:line="360" w:lineRule="auto"/>
        <w:jc w:val="both"/>
        <w:rPr>
          <w:rFonts w:ascii="Palatino Linotype" w:hAnsi="Palatino Linotype"/>
        </w:rPr>
      </w:pPr>
      <w:r w:rsidRPr="00083138">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6DE8AE5" w14:textId="77777777" w:rsidR="00083138" w:rsidRDefault="00083138" w:rsidP="00083138">
      <w:pPr>
        <w:pStyle w:val="Sinespaciado"/>
        <w:spacing w:line="360" w:lineRule="auto"/>
        <w:jc w:val="both"/>
        <w:rPr>
          <w:rFonts w:ascii="Palatino Linotype" w:hAnsi="Palatino Linotype"/>
        </w:rPr>
      </w:pPr>
    </w:p>
    <w:p w14:paraId="62835DF6" w14:textId="77777777" w:rsidR="00083138" w:rsidRPr="00083138" w:rsidRDefault="00083138" w:rsidP="00083138">
      <w:pPr>
        <w:pStyle w:val="Sinespaciado"/>
        <w:spacing w:line="360" w:lineRule="auto"/>
        <w:jc w:val="both"/>
        <w:rPr>
          <w:rFonts w:ascii="Palatino Linotype" w:hAnsi="Palatino Linotype"/>
          <w:b/>
          <w:sz w:val="26"/>
          <w:szCs w:val="26"/>
        </w:rPr>
      </w:pPr>
      <w:r w:rsidRPr="00083138">
        <w:rPr>
          <w:rFonts w:ascii="Palatino Linotype" w:hAnsi="Palatino Linotype"/>
          <w:b/>
          <w:sz w:val="26"/>
          <w:szCs w:val="26"/>
        </w:rPr>
        <w:t>QUINTO. Estudio y resolución del asunto</w:t>
      </w:r>
    </w:p>
    <w:p w14:paraId="64B8A059" w14:textId="77777777" w:rsidR="00A05D7D" w:rsidRDefault="00FF3879" w:rsidP="004C4003">
      <w:pPr>
        <w:pStyle w:val="Sinespaciado"/>
        <w:spacing w:line="360" w:lineRule="auto"/>
        <w:jc w:val="both"/>
        <w:rPr>
          <w:rFonts w:ascii="Palatino Linotype" w:hAnsi="Palatino Linotype"/>
        </w:rPr>
      </w:pPr>
      <w:r w:rsidRPr="004C4003">
        <w:rPr>
          <w:rFonts w:ascii="Palatino Linotype" w:hAnsi="Palatino Linotype"/>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9EC6B73" w14:textId="77777777" w:rsidR="00A05D7D" w:rsidRDefault="00A05D7D" w:rsidP="004C4003">
      <w:pPr>
        <w:pStyle w:val="Sinespaciado"/>
        <w:spacing w:line="360" w:lineRule="auto"/>
        <w:jc w:val="both"/>
        <w:rPr>
          <w:rFonts w:ascii="Palatino Linotype" w:hAnsi="Palatino Linotype"/>
        </w:rPr>
      </w:pPr>
    </w:p>
    <w:p w14:paraId="1DE2CA96" w14:textId="77777777" w:rsidR="00B5721F" w:rsidRDefault="004E4E6D" w:rsidP="004C4003">
      <w:pPr>
        <w:pStyle w:val="Sinespaciado"/>
        <w:spacing w:line="360" w:lineRule="auto"/>
        <w:jc w:val="both"/>
        <w:rPr>
          <w:rFonts w:ascii="Palatino Linotype" w:hAnsi="Palatino Linotype"/>
        </w:rPr>
      </w:pPr>
      <w:r w:rsidRPr="004E4E6D">
        <w:rPr>
          <w:rFonts w:ascii="Palatino Linotype" w:hAnsi="Palatino Linotype"/>
        </w:rPr>
        <w:t>En primera instancia, es necesario hacer referencia a la solicitud de</w:t>
      </w:r>
      <w:r w:rsidR="00B5721F">
        <w:rPr>
          <w:rFonts w:ascii="Palatino Linotype" w:hAnsi="Palatino Linotype"/>
        </w:rPr>
        <w:t xml:space="preserve">l </w:t>
      </w:r>
      <w:r w:rsidRPr="004E4E6D">
        <w:rPr>
          <w:rFonts w:ascii="Palatino Linotype" w:hAnsi="Palatino Linotype"/>
        </w:rPr>
        <w:t xml:space="preserve">hoy Recurrente en la que </w:t>
      </w:r>
      <w:r w:rsidR="00A05D7D">
        <w:rPr>
          <w:rFonts w:ascii="Palatino Linotype" w:hAnsi="Palatino Linotype"/>
        </w:rPr>
        <w:t>requirió</w:t>
      </w:r>
      <w:r w:rsidR="00B5721F">
        <w:rPr>
          <w:rFonts w:ascii="Palatino Linotype" w:hAnsi="Palatino Linotype"/>
        </w:rPr>
        <w:t xml:space="preserve"> en digital lo siguiente:</w:t>
      </w:r>
    </w:p>
    <w:p w14:paraId="20828BA0" w14:textId="77777777" w:rsidR="00B5721F" w:rsidRDefault="00B5721F" w:rsidP="004C4003">
      <w:pPr>
        <w:pStyle w:val="Sinespaciado"/>
        <w:spacing w:line="360" w:lineRule="auto"/>
        <w:jc w:val="both"/>
        <w:rPr>
          <w:rFonts w:ascii="Palatino Linotype" w:hAnsi="Palatino Linotype"/>
        </w:rPr>
      </w:pPr>
    </w:p>
    <w:p w14:paraId="4B333644" w14:textId="77777777" w:rsidR="00B5721F" w:rsidRDefault="00B5721F" w:rsidP="00B5721F">
      <w:pPr>
        <w:pStyle w:val="Sinespaciado"/>
        <w:numPr>
          <w:ilvl w:val="0"/>
          <w:numId w:val="42"/>
        </w:numPr>
        <w:spacing w:line="360" w:lineRule="auto"/>
        <w:jc w:val="both"/>
        <w:rPr>
          <w:rFonts w:ascii="Palatino Linotype" w:hAnsi="Palatino Linotype"/>
        </w:rPr>
      </w:pPr>
      <w:r>
        <w:rPr>
          <w:rFonts w:ascii="Palatino Linotype" w:hAnsi="Palatino Linotype"/>
        </w:rPr>
        <w:t>Todos los requisitos para solicitar al ayuntamiento la pavimentación de una calle.</w:t>
      </w:r>
    </w:p>
    <w:p w14:paraId="06B5B0F0" w14:textId="77777777" w:rsidR="00B5721F" w:rsidRDefault="00B5721F" w:rsidP="00B5721F">
      <w:pPr>
        <w:pStyle w:val="Sinespaciado"/>
        <w:numPr>
          <w:ilvl w:val="0"/>
          <w:numId w:val="42"/>
        </w:numPr>
        <w:spacing w:line="360" w:lineRule="auto"/>
        <w:jc w:val="both"/>
        <w:rPr>
          <w:rFonts w:ascii="Palatino Linotype" w:hAnsi="Palatino Linotype"/>
        </w:rPr>
      </w:pPr>
      <w:r>
        <w:rPr>
          <w:rFonts w:ascii="Palatino Linotype" w:hAnsi="Palatino Linotype"/>
        </w:rPr>
        <w:lastRenderedPageBreak/>
        <w:t>El nombre de las áreas correspondientes para solicitar la pavimentación de una calle.</w:t>
      </w:r>
    </w:p>
    <w:p w14:paraId="03519FB0" w14:textId="77777777" w:rsidR="00B5721F" w:rsidRDefault="00B5721F" w:rsidP="00B5721F">
      <w:pPr>
        <w:pStyle w:val="Sinespaciado"/>
        <w:numPr>
          <w:ilvl w:val="0"/>
          <w:numId w:val="42"/>
        </w:numPr>
        <w:spacing w:line="360" w:lineRule="auto"/>
        <w:jc w:val="both"/>
        <w:rPr>
          <w:rFonts w:ascii="Palatino Linotype" w:hAnsi="Palatino Linotype"/>
        </w:rPr>
      </w:pPr>
      <w:r>
        <w:rPr>
          <w:rFonts w:ascii="Palatino Linotype" w:hAnsi="Palatino Linotype"/>
        </w:rPr>
        <w:t>Demás información detallada para solicitar la pavimentación de una calle.</w:t>
      </w:r>
    </w:p>
    <w:p w14:paraId="6D67D4C3" w14:textId="77777777" w:rsidR="00B5721F" w:rsidRDefault="00B5721F" w:rsidP="00B5721F">
      <w:pPr>
        <w:pStyle w:val="Sinespaciado"/>
        <w:numPr>
          <w:ilvl w:val="0"/>
          <w:numId w:val="42"/>
        </w:numPr>
        <w:spacing w:line="360" w:lineRule="auto"/>
        <w:jc w:val="both"/>
        <w:rPr>
          <w:rFonts w:ascii="Palatino Linotype" w:hAnsi="Palatino Linotype"/>
        </w:rPr>
      </w:pPr>
      <w:r>
        <w:rPr>
          <w:rFonts w:ascii="Palatino Linotype" w:hAnsi="Palatino Linotype"/>
        </w:rPr>
        <w:t>El nombre de los programas o recursos federales y estatales destinados para la pavimentación de calles y avenidas.</w:t>
      </w:r>
    </w:p>
    <w:p w14:paraId="435A3507" w14:textId="77777777" w:rsidR="00B5721F" w:rsidRDefault="00B5721F" w:rsidP="004C4003">
      <w:pPr>
        <w:pStyle w:val="Sinespaciado"/>
        <w:spacing w:line="360" w:lineRule="auto"/>
        <w:jc w:val="both"/>
        <w:rPr>
          <w:rFonts w:ascii="Palatino Linotype" w:hAnsi="Palatino Linotype"/>
        </w:rPr>
      </w:pPr>
    </w:p>
    <w:p w14:paraId="76B12595" w14:textId="77777777" w:rsidR="00AE738B" w:rsidRDefault="00A05D7D" w:rsidP="004C4003">
      <w:pPr>
        <w:pStyle w:val="Sinespaciado"/>
        <w:spacing w:line="360" w:lineRule="auto"/>
        <w:jc w:val="both"/>
        <w:rPr>
          <w:rFonts w:ascii="Palatino Linotype" w:hAnsi="Palatino Linotype"/>
        </w:rPr>
      </w:pPr>
      <w:r>
        <w:rPr>
          <w:rFonts w:ascii="Palatino Linotype" w:hAnsi="Palatino Linotype"/>
        </w:rPr>
        <w:t>Mientras que el Sujeto Obligado</w:t>
      </w:r>
      <w:r w:rsidR="00B4032A">
        <w:rPr>
          <w:rFonts w:ascii="Palatino Linotype" w:hAnsi="Palatino Linotype"/>
        </w:rPr>
        <w:t>,</w:t>
      </w:r>
      <w:r>
        <w:rPr>
          <w:rFonts w:ascii="Palatino Linotype" w:hAnsi="Palatino Linotype"/>
        </w:rPr>
        <w:t xml:space="preserve"> mediante </w:t>
      </w:r>
      <w:r w:rsidR="00EE6750">
        <w:rPr>
          <w:rFonts w:ascii="Palatino Linotype" w:hAnsi="Palatino Linotype"/>
        </w:rPr>
        <w:t xml:space="preserve">el oficio número </w:t>
      </w:r>
      <w:r w:rsidR="00B5721F" w:rsidRPr="00B4032A">
        <w:rPr>
          <w:rFonts w:ascii="Palatino Linotype" w:hAnsi="Palatino Linotype"/>
          <w:b/>
        </w:rPr>
        <w:t>UITMCH/23/05/18/0213</w:t>
      </w:r>
      <w:r w:rsidR="00B4032A" w:rsidRPr="00B4032A">
        <w:rPr>
          <w:rFonts w:ascii="Palatino Linotype" w:hAnsi="Palatino Linotype"/>
        </w:rPr>
        <w:t>,</w:t>
      </w:r>
      <w:r w:rsidR="009D16AC" w:rsidRPr="00B4032A">
        <w:rPr>
          <w:rFonts w:ascii="Palatino Linotype" w:hAnsi="Palatino Linotype"/>
        </w:rPr>
        <w:t xml:space="preserve"> </w:t>
      </w:r>
      <w:r w:rsidR="009D16AC">
        <w:rPr>
          <w:rFonts w:ascii="Palatino Linotype" w:hAnsi="Palatino Linotype"/>
        </w:rPr>
        <w:t xml:space="preserve">suscrito por </w:t>
      </w:r>
      <w:r w:rsidR="00B4032A">
        <w:rPr>
          <w:rFonts w:ascii="Palatino Linotype" w:hAnsi="Palatino Linotype"/>
        </w:rPr>
        <w:t xml:space="preserve">la Directora de la Unidad de Información y Transparencia del Sujeto Obligado, respondió que </w:t>
      </w:r>
      <w:r w:rsidR="009D16AC">
        <w:rPr>
          <w:rFonts w:ascii="Palatino Linotype" w:hAnsi="Palatino Linotype"/>
        </w:rPr>
        <w:t xml:space="preserve"> </w:t>
      </w:r>
      <w:r w:rsidR="00B4032A">
        <w:rPr>
          <w:rFonts w:ascii="Palatino Linotype" w:hAnsi="Palatino Linotype"/>
        </w:rPr>
        <w:t xml:space="preserve">el Director de Obras Públicas ya había informado lo solicitado a través del oficio </w:t>
      </w:r>
      <w:r w:rsidR="00B4032A" w:rsidRPr="00481AD2">
        <w:rPr>
          <w:rFonts w:ascii="Palatino Linotype" w:hAnsi="Palatino Linotype"/>
          <w:b/>
        </w:rPr>
        <w:t>DOPCHIC/13/04/18/102</w:t>
      </w:r>
      <w:r w:rsidR="00CE4C16">
        <w:rPr>
          <w:rFonts w:ascii="Palatino Linotype" w:hAnsi="Palatino Linotype"/>
        </w:rPr>
        <w:t xml:space="preserve"> de fecha trece de abril de dos mil dieciocho, toda vez que el Recurrente pidió la misma información en la solicitud </w:t>
      </w:r>
      <w:r w:rsidR="00CE4C16">
        <w:rPr>
          <w:rFonts w:ascii="Palatino Linotype" w:hAnsi="Palatino Linotype"/>
          <w:b/>
        </w:rPr>
        <w:t>00012/CHICOLOA/IP/2018</w:t>
      </w:r>
      <w:r w:rsidR="00CE4C16">
        <w:rPr>
          <w:rFonts w:ascii="Palatino Linotype" w:hAnsi="Palatino Linotype"/>
        </w:rPr>
        <w:t xml:space="preserve">. Por tal motivo, el Sujeto Obligado reiteró su respuesta a la solicitud referida, señalando que de esa forma se da contestación a la solicitud de información número </w:t>
      </w:r>
      <w:r w:rsidR="00CE4C16">
        <w:rPr>
          <w:rFonts w:ascii="Palatino Linotype" w:hAnsi="Palatino Linotype"/>
          <w:b/>
        </w:rPr>
        <w:t>00035</w:t>
      </w:r>
      <w:r w:rsidR="00CE4C16" w:rsidRPr="00CE4C16">
        <w:rPr>
          <w:rFonts w:ascii="Palatino Linotype" w:hAnsi="Palatino Linotype"/>
          <w:b/>
        </w:rPr>
        <w:t>/CHICOLOA/IP/2018</w:t>
      </w:r>
      <w:r w:rsidR="00CE4C16">
        <w:rPr>
          <w:rFonts w:ascii="Palatino Linotype" w:hAnsi="Palatino Linotype"/>
        </w:rPr>
        <w:t xml:space="preserve"> que es materia del presente recurso de revisión.</w:t>
      </w:r>
    </w:p>
    <w:p w14:paraId="04FBAF62" w14:textId="77777777" w:rsidR="00CE4C16" w:rsidRDefault="00CE4C16" w:rsidP="004C4003">
      <w:pPr>
        <w:pStyle w:val="Sinespaciado"/>
        <w:spacing w:line="360" w:lineRule="auto"/>
        <w:jc w:val="both"/>
        <w:rPr>
          <w:rFonts w:ascii="Palatino Linotype" w:hAnsi="Palatino Linotype"/>
        </w:rPr>
      </w:pPr>
    </w:p>
    <w:p w14:paraId="4683E598" w14:textId="77777777" w:rsidR="00AE738B" w:rsidRDefault="00481AD2" w:rsidP="004C4003">
      <w:pPr>
        <w:pStyle w:val="Sinespaciado"/>
        <w:spacing w:line="360" w:lineRule="auto"/>
        <w:jc w:val="both"/>
        <w:rPr>
          <w:rFonts w:ascii="Palatino Linotype" w:hAnsi="Palatino Linotype"/>
        </w:rPr>
      </w:pPr>
      <w:r>
        <w:rPr>
          <w:rFonts w:ascii="Palatino Linotype" w:hAnsi="Palatino Linotype"/>
        </w:rPr>
        <w:t>Ante dicha respuesta, el</w:t>
      </w:r>
      <w:r w:rsidR="00060046">
        <w:rPr>
          <w:rFonts w:ascii="Palatino Linotype" w:hAnsi="Palatino Linotype"/>
        </w:rPr>
        <w:t xml:space="preserve"> Recurrente interpuso </w:t>
      </w:r>
      <w:r>
        <w:rPr>
          <w:rFonts w:ascii="Palatino Linotype" w:hAnsi="Palatino Linotype"/>
        </w:rPr>
        <w:t xml:space="preserve">este medio de impugnación </w:t>
      </w:r>
      <w:r w:rsidR="00060046">
        <w:rPr>
          <w:rFonts w:ascii="Palatino Linotype" w:hAnsi="Palatino Linotype"/>
        </w:rPr>
        <w:t xml:space="preserve">arguyendo que la información es incompleta y dando como razones o motivos de inconformidad que </w:t>
      </w:r>
      <w:r>
        <w:rPr>
          <w:rFonts w:ascii="Palatino Linotype" w:hAnsi="Palatino Linotype"/>
        </w:rPr>
        <w:t>la respuesta d</w:t>
      </w:r>
      <w:r w:rsidR="00060046">
        <w:rPr>
          <w:rFonts w:ascii="Palatino Linotype" w:hAnsi="Palatino Linotype"/>
        </w:rPr>
        <w:t xml:space="preserve">el Sujeto Obligado </w:t>
      </w:r>
      <w:r>
        <w:rPr>
          <w:rFonts w:ascii="Palatino Linotype" w:hAnsi="Palatino Linotype"/>
        </w:rPr>
        <w:t xml:space="preserve">es mediocre, solicitando que se dé vista a la contraloría internar a fin de sancionar al servidor público responsable de negar la información y que se </w:t>
      </w:r>
      <w:r w:rsidR="00F513B5">
        <w:rPr>
          <w:rFonts w:ascii="Palatino Linotype" w:hAnsi="Palatino Linotype"/>
        </w:rPr>
        <w:t xml:space="preserve">le </w:t>
      </w:r>
      <w:r>
        <w:rPr>
          <w:rFonts w:ascii="Palatino Linotype" w:hAnsi="Palatino Linotype"/>
        </w:rPr>
        <w:t xml:space="preserve">dé respuesta conforme a lo solicitado. </w:t>
      </w:r>
    </w:p>
    <w:p w14:paraId="4D0BCB64" w14:textId="77777777" w:rsidR="00060046" w:rsidRDefault="00060046" w:rsidP="004C4003">
      <w:pPr>
        <w:pStyle w:val="Sinespaciado"/>
        <w:spacing w:line="360" w:lineRule="auto"/>
        <w:jc w:val="both"/>
        <w:rPr>
          <w:rFonts w:ascii="Palatino Linotype" w:hAnsi="Palatino Linotype"/>
        </w:rPr>
      </w:pPr>
    </w:p>
    <w:p w14:paraId="588686A1" w14:textId="77777777" w:rsidR="00AE738B" w:rsidRDefault="00060046" w:rsidP="004C4003">
      <w:pPr>
        <w:pStyle w:val="Sinespaciado"/>
        <w:spacing w:line="360" w:lineRule="auto"/>
        <w:jc w:val="both"/>
        <w:rPr>
          <w:rFonts w:ascii="Palatino Linotype" w:hAnsi="Palatino Linotype"/>
        </w:rPr>
      </w:pPr>
      <w:r>
        <w:rPr>
          <w:rFonts w:ascii="Palatino Linotype" w:hAnsi="Palatino Linotype"/>
        </w:rPr>
        <w:t xml:space="preserve">Por </w:t>
      </w:r>
      <w:r w:rsidR="001B5C05">
        <w:rPr>
          <w:rFonts w:ascii="Palatino Linotype" w:hAnsi="Palatino Linotype"/>
        </w:rPr>
        <w:t>otra</w:t>
      </w:r>
      <w:r>
        <w:rPr>
          <w:rFonts w:ascii="Palatino Linotype" w:hAnsi="Palatino Linotype"/>
        </w:rPr>
        <w:t xml:space="preserve"> parte, </w:t>
      </w:r>
      <w:r w:rsidR="001B5C05">
        <w:rPr>
          <w:rFonts w:ascii="Palatino Linotype" w:hAnsi="Palatino Linotype"/>
        </w:rPr>
        <w:t>el Sujeto Obligado no rindió su Informe Justificado ni el Recurrente realizó manifestación y presentó pruebas que a su derecho convinieran.</w:t>
      </w:r>
    </w:p>
    <w:p w14:paraId="3BE7BD62" w14:textId="77777777" w:rsidR="001B5C05" w:rsidRDefault="001B5C05" w:rsidP="004C4003">
      <w:pPr>
        <w:pStyle w:val="Sinespaciado"/>
        <w:spacing w:line="360" w:lineRule="auto"/>
        <w:jc w:val="both"/>
        <w:rPr>
          <w:rFonts w:ascii="Palatino Linotype" w:hAnsi="Palatino Linotype"/>
        </w:rPr>
      </w:pPr>
    </w:p>
    <w:p w14:paraId="44592BD9" w14:textId="77777777" w:rsidR="00F513B5" w:rsidRDefault="00F513B5" w:rsidP="004C4003">
      <w:pPr>
        <w:pStyle w:val="Sinespaciado"/>
        <w:spacing w:line="360" w:lineRule="auto"/>
        <w:jc w:val="both"/>
        <w:rPr>
          <w:rFonts w:ascii="Palatino Linotype" w:hAnsi="Palatino Linotype"/>
        </w:rPr>
      </w:pPr>
      <w:r>
        <w:rPr>
          <w:rFonts w:ascii="Palatino Linotype" w:hAnsi="Palatino Linotype"/>
        </w:rPr>
        <w:lastRenderedPageBreak/>
        <w:t>Ahora bien, este Órgano Garante estima que los motivos o razones de inconformidad del Recurrente son</w:t>
      </w:r>
      <w:r w:rsidR="00290BD6">
        <w:rPr>
          <w:rFonts w:ascii="Palatino Linotype" w:hAnsi="Palatino Linotype"/>
        </w:rPr>
        <w:t xml:space="preserve"> parcialmente fundados</w:t>
      </w:r>
      <w:r>
        <w:rPr>
          <w:rFonts w:ascii="Palatino Linotype" w:hAnsi="Palatino Linotype"/>
        </w:rPr>
        <w:t xml:space="preserve">, </w:t>
      </w:r>
      <w:r w:rsidR="00290BD6">
        <w:rPr>
          <w:rFonts w:ascii="Palatino Linotype" w:hAnsi="Palatino Linotype"/>
        </w:rPr>
        <w:t>por las siguientes consideraciones de hecho y de derecho:</w:t>
      </w:r>
    </w:p>
    <w:p w14:paraId="2BF3F61B" w14:textId="77777777" w:rsidR="00F513B5" w:rsidRDefault="00F513B5" w:rsidP="004C4003">
      <w:pPr>
        <w:pStyle w:val="Sinespaciado"/>
        <w:spacing w:line="360" w:lineRule="auto"/>
        <w:jc w:val="both"/>
        <w:rPr>
          <w:rFonts w:ascii="Palatino Linotype" w:hAnsi="Palatino Linotype"/>
        </w:rPr>
      </w:pPr>
    </w:p>
    <w:p w14:paraId="49352E38" w14:textId="77777777" w:rsidR="0055454A" w:rsidRDefault="00A470CF" w:rsidP="00EE7160">
      <w:pPr>
        <w:pStyle w:val="Sinespaciado"/>
        <w:spacing w:line="360" w:lineRule="auto"/>
        <w:jc w:val="both"/>
        <w:rPr>
          <w:rFonts w:ascii="Palatino Linotype" w:hAnsi="Palatino Linotype"/>
        </w:rPr>
      </w:pPr>
      <w:r>
        <w:rPr>
          <w:rFonts w:ascii="Palatino Linotype" w:hAnsi="Palatino Linotype"/>
        </w:rPr>
        <w:t xml:space="preserve">En primer término, </w:t>
      </w:r>
      <w:r w:rsidR="00EE7160" w:rsidRPr="00EE7160">
        <w:rPr>
          <w:rFonts w:ascii="Palatino Linotype" w:hAnsi="Palatino Linotype"/>
        </w:rPr>
        <w:t xml:space="preserve">es necesario </w:t>
      </w:r>
      <w:r w:rsidR="0055454A">
        <w:rPr>
          <w:rFonts w:ascii="Palatino Linotype" w:hAnsi="Palatino Linotype"/>
        </w:rPr>
        <w:t>establecer que, efectivamente, el Recurrente ingresó el cinco de marzo una solicitud de información requiriendo del Sujeto Obligado lo siguiente:</w:t>
      </w:r>
    </w:p>
    <w:p w14:paraId="183AEDF7" w14:textId="77777777" w:rsidR="0055454A" w:rsidRDefault="0055454A" w:rsidP="00EE7160">
      <w:pPr>
        <w:pStyle w:val="Sinespaciado"/>
        <w:spacing w:line="360" w:lineRule="auto"/>
        <w:jc w:val="both"/>
        <w:rPr>
          <w:rFonts w:ascii="Palatino Linotype" w:hAnsi="Palatino Linotype"/>
        </w:rPr>
      </w:pPr>
    </w:p>
    <w:p w14:paraId="27C7EB7B" w14:textId="77777777" w:rsidR="0055454A" w:rsidRPr="0055454A" w:rsidRDefault="0055454A" w:rsidP="0055454A">
      <w:pPr>
        <w:pStyle w:val="Sinespaciado"/>
        <w:ind w:left="567" w:right="567"/>
        <w:jc w:val="both"/>
        <w:rPr>
          <w:rFonts w:ascii="Palatino Linotype" w:hAnsi="Palatino Linotype"/>
          <w:i/>
          <w:sz w:val="22"/>
          <w:szCs w:val="22"/>
        </w:rPr>
      </w:pPr>
      <w:r w:rsidRPr="0055454A">
        <w:rPr>
          <w:rFonts w:ascii="Palatino Linotype" w:hAnsi="Palatino Linotype"/>
          <w:i/>
          <w:sz w:val="22"/>
          <w:szCs w:val="22"/>
        </w:rPr>
        <w:t xml:space="preserve">Como preámbulo y tomando en cuenta que El Gobierno debe de garantizar las condiciones optimas para el buen desenvolvimiento y esparcimiento, así como garantizar la calidad de vida de los gobernados, ya sea económicamente, culturalmente etc. Luego entonces, yo como ciudadano me pregunto ¿y como se garantiza ese derecho que tenemos?, mi sentido común me indica lo siguiente: En el caso del Municipio de Chicoloapan (y como en todos los municipios) diversas áreas encargadas precisamente de cumplir diversas disposiciones, por ejemplo, el área de zoonosis, que hasta donde tengo entendido es el encargado de evitar que anden deambulando perros con rabia etc. pero en la practica seamos honestos, ¿realmente el área de zoonosis hace su trabajo?, actualmente algunos vecinos del mencionado ayuntamiento han tenido que grabar a los servidores públicos responsables de captar las quejas correspondientes a : viviendas donde maltratan perros; criadero de perros de pelea; peleas clandestinas callejeras; perros que deambulan por las calles sin dueño; perros que muerden a la gente etc. y lo peor de todo ¿saben cual es la respuesta de estos servidores públicos? "No vamos por que el dueño es muy agresivo", "No por que cuando queremos levantar los perros de la calle salen los dueños" y así sucesivamente una serie de hilarantes respuestas que se traduce en NOS DA MIEDO HACER NUESTRO TRABAJO. Es por ello que viendo la otra cara de la moneda me pregunto, y que pasa con las calles sin pavimentar, que pasa de las calles sin alumbrado público, que pasa de las calles donde se drogan y toman alcohol pero los policías nunca están etc. Recuerdo que para poder PAVIMENTAR UNA CALLE era un proceso más o menos así: QUE HAYA ELECCIONES DE CARGO POPULAR A CAMBIO DEL VOTO Y ASÍ PODER GARANTIZAR PAVIMENTAR O PONER LUMINARIAS O INCLUSO EL ALCANTARILLADO, o inclusive los PROPIOS HABITANTES DE UNA COLONIA TIENEN QUE COMPRAR LA MITAD DEL MATERIAL PARA QUE EL MUNICIPIO PONGA LA OTRA MEJILLA, QUE DIGA, LA OTRA MITAD DEL MATERIAL Y ASÍ PUEDAN PAVIMENTAR LAS CALLES (vean por ejemplo, actualmente se colocaron unos tubos enormes sobre la avenida principal conocida como </w:t>
      </w:r>
      <w:r w:rsidRPr="0055454A">
        <w:rPr>
          <w:rFonts w:ascii="Palatino Linotype" w:hAnsi="Palatino Linotype"/>
          <w:i/>
          <w:sz w:val="22"/>
          <w:szCs w:val="22"/>
        </w:rPr>
        <w:lastRenderedPageBreak/>
        <w:t xml:space="preserve">allende y prol. Zaragoza en donde a menos de un mes hubo socavones importantes y de gran riesgo para los peatones y vehículos, como es de costumbre el ayuntamiento gasta millones en obras, que por cierto mal hechas y con material de tercera ¿es risible y utópico pensarlo verdad? más aún cuando ya existen los derechos humanos, más aún cuando existen leyes de gran calado, pero la realidad es otra, se sigue con las mismas practicas (¿o no Ponentes del H. Pleno de Transparencia?). Es por lo anterior descrito que </w:t>
      </w:r>
      <w:r w:rsidRPr="007B6490">
        <w:rPr>
          <w:rFonts w:ascii="Palatino Linotype" w:hAnsi="Palatino Linotype"/>
          <w:b/>
          <w:i/>
          <w:sz w:val="22"/>
          <w:szCs w:val="22"/>
          <w:u w:val="single"/>
        </w:rPr>
        <w:t>solicito lo siguiente: 1 Cual es el área encargada en la cual un solo ciudadano puede solicitar la pavimentación de una calle;</w:t>
      </w:r>
      <w:r w:rsidRPr="0055454A">
        <w:rPr>
          <w:rFonts w:ascii="Palatino Linotype" w:hAnsi="Palatino Linotype"/>
          <w:i/>
          <w:sz w:val="22"/>
          <w:szCs w:val="22"/>
        </w:rPr>
        <w:t xml:space="preserve"> </w:t>
      </w:r>
      <w:r w:rsidRPr="007B6490">
        <w:rPr>
          <w:rFonts w:ascii="Palatino Linotype" w:hAnsi="Palatino Linotype"/>
          <w:b/>
          <w:i/>
          <w:sz w:val="22"/>
          <w:szCs w:val="22"/>
          <w:u w:val="single"/>
        </w:rPr>
        <w:t>2 Cuales son los formatos que deben requisitarse para que precisamente se solicite la pavimentación de una calle</w:t>
      </w:r>
      <w:r w:rsidRPr="0055454A">
        <w:rPr>
          <w:rFonts w:ascii="Palatino Linotype" w:hAnsi="Palatino Linotype"/>
          <w:i/>
          <w:sz w:val="22"/>
          <w:szCs w:val="22"/>
        </w:rPr>
        <w:t xml:space="preserve">; 3 Cual es el fundamento legal para que a través del área encargada se pavimente una calle (tomando en cuenta que si en la mayoría de los municipios las calles están pavimentadas es porque existe un precepto jurídico para hacerlo); </w:t>
      </w:r>
      <w:r w:rsidRPr="007B6490">
        <w:rPr>
          <w:rFonts w:ascii="Palatino Linotype" w:hAnsi="Palatino Linotype"/>
          <w:b/>
          <w:i/>
          <w:sz w:val="22"/>
          <w:szCs w:val="22"/>
          <w:u w:val="single"/>
        </w:rPr>
        <w:t>4 De acuerdo al área encargada exhiba todos aquellos documentos y desgloses del los recursos federales y estatales destinados para pavimentación de calles y avenidas</w:t>
      </w:r>
      <w:r w:rsidRPr="0055454A">
        <w:rPr>
          <w:rFonts w:ascii="Palatino Linotype" w:hAnsi="Palatino Linotype"/>
          <w:i/>
          <w:sz w:val="22"/>
          <w:szCs w:val="22"/>
        </w:rPr>
        <w:t xml:space="preserve">; </w:t>
      </w:r>
      <w:r w:rsidRPr="00707E72">
        <w:rPr>
          <w:rFonts w:ascii="Palatino Linotype" w:hAnsi="Palatino Linotype"/>
          <w:i/>
          <w:sz w:val="22"/>
          <w:szCs w:val="22"/>
        </w:rPr>
        <w:t>5 De acuerdo al área correspondiente quiero que me exhiba de acuerdo al Programa Operativo Anual y los pbrm´s el avance por el cual todo el municipio de chicoloapan ya debería tener pavimentadas sus calles principales y avenidas;</w:t>
      </w:r>
      <w:r w:rsidRPr="0055454A">
        <w:rPr>
          <w:rFonts w:ascii="Palatino Linotype" w:hAnsi="Palatino Linotype"/>
          <w:i/>
          <w:sz w:val="22"/>
          <w:szCs w:val="22"/>
        </w:rPr>
        <w:t xml:space="preserve"> 6 De acuerdo al área correspondiente solicito el su manual de procedimientos, reglamento interior y directorio vigente y actualizado (tomando en cuenta que esta a punto de terminar la administración es para que ese manual, reglamento y la estructura del área también conocida como Directorio ya este elaborada); 7 El tiempo de respuesta para que inicien con la pavimentación (mencionen si eso incluye la banqueta).</w:t>
      </w:r>
    </w:p>
    <w:p w14:paraId="3BA1A3DA" w14:textId="77777777" w:rsidR="0055454A" w:rsidRDefault="0055454A" w:rsidP="00EE7160">
      <w:pPr>
        <w:pStyle w:val="Sinespaciado"/>
        <w:spacing w:line="360" w:lineRule="auto"/>
        <w:jc w:val="both"/>
        <w:rPr>
          <w:rFonts w:ascii="Palatino Linotype" w:hAnsi="Palatino Linotype"/>
        </w:rPr>
      </w:pPr>
    </w:p>
    <w:p w14:paraId="4317B7B0" w14:textId="77777777" w:rsidR="00287DA7" w:rsidRDefault="0018749B" w:rsidP="00287DA7">
      <w:pPr>
        <w:pStyle w:val="Sinespaciado"/>
        <w:spacing w:line="360" w:lineRule="auto"/>
        <w:jc w:val="both"/>
        <w:rPr>
          <w:rFonts w:ascii="Palatino Linotype" w:hAnsi="Palatino Linotype"/>
        </w:rPr>
      </w:pPr>
      <w:r>
        <w:rPr>
          <w:rFonts w:ascii="Palatino Linotype" w:hAnsi="Palatino Linotype"/>
        </w:rPr>
        <w:t xml:space="preserve">De lo anterior se deriva que los puntos </w:t>
      </w:r>
      <w:r w:rsidR="00707E72">
        <w:rPr>
          <w:rFonts w:ascii="Palatino Linotype" w:hAnsi="Palatino Linotype"/>
        </w:rPr>
        <w:t>1, 2 y 4</w:t>
      </w:r>
      <w:r w:rsidR="00287DA7">
        <w:rPr>
          <w:rFonts w:ascii="Palatino Linotype" w:hAnsi="Palatino Linotype"/>
        </w:rPr>
        <w:t xml:space="preserve"> concuerdan con lo peticionado en la solicitud que es materia del presente recurso de revisión, dado que se solicitó lo siguiente: 1. </w:t>
      </w:r>
      <w:r w:rsidR="0043742F">
        <w:rPr>
          <w:rFonts w:ascii="Palatino Linotype" w:hAnsi="Palatino Linotype"/>
        </w:rPr>
        <w:t>a</w:t>
      </w:r>
      <w:r w:rsidR="00287DA7">
        <w:rPr>
          <w:rFonts w:ascii="Palatino Linotype" w:hAnsi="Palatino Linotype"/>
        </w:rPr>
        <w:t xml:space="preserve">rea encargada a la que se le puede solicitar la pavimentación de una calle; 2. </w:t>
      </w:r>
      <w:r w:rsidR="0043742F">
        <w:rPr>
          <w:rFonts w:ascii="Palatino Linotype" w:hAnsi="Palatino Linotype"/>
        </w:rPr>
        <w:t>l</w:t>
      </w:r>
      <w:r w:rsidR="00287DA7">
        <w:rPr>
          <w:rFonts w:ascii="Palatino Linotype" w:hAnsi="Palatino Linotype"/>
        </w:rPr>
        <w:t>os formatos que deben requisitarse para la pavimentación de una calle</w:t>
      </w:r>
      <w:r w:rsidR="00707E72">
        <w:rPr>
          <w:rFonts w:ascii="Palatino Linotype" w:hAnsi="Palatino Linotype"/>
        </w:rPr>
        <w:t>, y</w:t>
      </w:r>
      <w:r w:rsidR="00287DA7">
        <w:rPr>
          <w:rFonts w:ascii="Palatino Linotype" w:hAnsi="Palatino Linotype"/>
        </w:rPr>
        <w:t xml:space="preserve">; 4 </w:t>
      </w:r>
      <w:r w:rsidR="0043742F">
        <w:rPr>
          <w:rFonts w:ascii="Palatino Linotype" w:hAnsi="Palatino Linotype"/>
        </w:rPr>
        <w:t xml:space="preserve">documentos y desgloses de los recursos federales y estatales destinados a la pavimentación de calles y avenidas, de acuerdo al </w:t>
      </w:r>
      <w:r w:rsidR="00707E72">
        <w:rPr>
          <w:rFonts w:ascii="Palatino Linotype" w:hAnsi="Palatino Linotype"/>
        </w:rPr>
        <w:t xml:space="preserve">área encargada. </w:t>
      </w:r>
    </w:p>
    <w:p w14:paraId="7FEEBE70" w14:textId="77777777" w:rsidR="00707E72" w:rsidRDefault="00707E72" w:rsidP="00287DA7">
      <w:pPr>
        <w:pStyle w:val="Sinespaciado"/>
        <w:spacing w:line="360" w:lineRule="auto"/>
        <w:jc w:val="both"/>
        <w:rPr>
          <w:rFonts w:ascii="Palatino Linotype" w:hAnsi="Palatino Linotype"/>
        </w:rPr>
      </w:pPr>
    </w:p>
    <w:p w14:paraId="050CD749" w14:textId="77777777" w:rsidR="00707E72" w:rsidRDefault="00707E72" w:rsidP="00287DA7">
      <w:pPr>
        <w:pStyle w:val="Sinespaciado"/>
        <w:spacing w:line="360" w:lineRule="auto"/>
        <w:jc w:val="both"/>
        <w:rPr>
          <w:rFonts w:ascii="Palatino Linotype" w:hAnsi="Palatino Linotype"/>
        </w:rPr>
      </w:pPr>
      <w:r>
        <w:rPr>
          <w:rFonts w:ascii="Palatino Linotype" w:hAnsi="Palatino Linotype"/>
        </w:rPr>
        <w:t>Del análisis a dichos puntos se advierte la similitud en</w:t>
      </w:r>
      <w:r w:rsidR="001E3636">
        <w:rPr>
          <w:rFonts w:ascii="Palatino Linotype" w:hAnsi="Palatino Linotype"/>
        </w:rPr>
        <w:t>tre ambas</w:t>
      </w:r>
      <w:r>
        <w:rPr>
          <w:rFonts w:ascii="Palatino Linotype" w:hAnsi="Palatino Linotype"/>
        </w:rPr>
        <w:t xml:space="preserve"> solicitudes de información</w:t>
      </w:r>
      <w:r w:rsidR="001E3636">
        <w:rPr>
          <w:rFonts w:ascii="Palatino Linotype" w:hAnsi="Palatino Linotype"/>
        </w:rPr>
        <w:t xml:space="preserve">, pues en dichas solicitudes se requiere el nombre de las áreas encargadas y los requisitos e información detallada para solicitar la pavimentación de calles, así como los programas </w:t>
      </w:r>
      <w:r w:rsidR="007C1E13">
        <w:rPr>
          <w:rFonts w:ascii="Palatino Linotype" w:hAnsi="Palatino Linotype"/>
        </w:rPr>
        <w:t>o recursos federales y estatale</w:t>
      </w:r>
      <w:r w:rsidR="001E3636">
        <w:rPr>
          <w:rFonts w:ascii="Palatino Linotype" w:hAnsi="Palatino Linotype"/>
        </w:rPr>
        <w:t>s destinados para dicho fin.</w:t>
      </w:r>
    </w:p>
    <w:p w14:paraId="58ABC417" w14:textId="77777777" w:rsidR="00060A2D" w:rsidRDefault="00060A2D" w:rsidP="00287DA7">
      <w:pPr>
        <w:pStyle w:val="Sinespaciado"/>
        <w:spacing w:line="360" w:lineRule="auto"/>
        <w:jc w:val="both"/>
        <w:rPr>
          <w:rFonts w:ascii="Palatino Linotype" w:hAnsi="Palatino Linotype"/>
        </w:rPr>
      </w:pPr>
    </w:p>
    <w:p w14:paraId="508E8584" w14:textId="77777777" w:rsidR="0069400F" w:rsidRDefault="00060A2D" w:rsidP="00287DA7">
      <w:pPr>
        <w:pStyle w:val="Sinespaciado"/>
        <w:spacing w:line="360" w:lineRule="auto"/>
        <w:jc w:val="both"/>
        <w:rPr>
          <w:rFonts w:ascii="Palatino Linotype" w:hAnsi="Palatino Linotype"/>
        </w:rPr>
      </w:pPr>
      <w:r>
        <w:rPr>
          <w:rFonts w:ascii="Palatino Linotype" w:hAnsi="Palatino Linotype"/>
        </w:rPr>
        <w:t>Asimismo, el Sujeto Obligado manifestó que el Director de Obra</w:t>
      </w:r>
      <w:r w:rsidR="003915AF">
        <w:rPr>
          <w:rFonts w:ascii="Palatino Linotype" w:hAnsi="Palatino Linotype"/>
        </w:rPr>
        <w:t>s</w:t>
      </w:r>
      <w:r>
        <w:rPr>
          <w:rFonts w:ascii="Palatino Linotype" w:hAnsi="Palatino Linotype"/>
        </w:rPr>
        <w:t xml:space="preserve"> Pública</w:t>
      </w:r>
      <w:r w:rsidR="003915AF">
        <w:rPr>
          <w:rFonts w:ascii="Palatino Linotype" w:hAnsi="Palatino Linotype"/>
        </w:rPr>
        <w:t>s</w:t>
      </w:r>
      <w:r w:rsidR="0053210B">
        <w:rPr>
          <w:rFonts w:ascii="Palatino Linotype" w:hAnsi="Palatino Linotype"/>
        </w:rPr>
        <w:t xml:space="preserve"> ya había dado contestaci</w:t>
      </w:r>
      <w:r w:rsidR="003915AF">
        <w:rPr>
          <w:rFonts w:ascii="Palatino Linotype" w:hAnsi="Palatino Linotype"/>
        </w:rPr>
        <w:t xml:space="preserve">ón a lo solicitado mediante el oficio </w:t>
      </w:r>
      <w:r w:rsidR="003915AF" w:rsidRPr="00481AD2">
        <w:rPr>
          <w:rFonts w:ascii="Palatino Linotype" w:hAnsi="Palatino Linotype"/>
          <w:b/>
        </w:rPr>
        <w:t>DOPCHIC/13/04/18/102</w:t>
      </w:r>
      <w:r w:rsidR="003915AF">
        <w:rPr>
          <w:rFonts w:ascii="Palatino Linotype" w:hAnsi="Palatino Linotype"/>
        </w:rPr>
        <w:t xml:space="preserve"> de fecha trece de abril de dos mil dieciocho. </w:t>
      </w:r>
      <w:r w:rsidR="0069400F">
        <w:rPr>
          <w:rFonts w:ascii="Palatino Linotype" w:hAnsi="Palatino Linotype"/>
        </w:rPr>
        <w:t>Dicho oficio se anexó a la respuesta actual del Sujeto Obligado y en él se observa lo siguiente:</w:t>
      </w:r>
    </w:p>
    <w:p w14:paraId="06A4E6A8" w14:textId="77777777" w:rsidR="0069400F" w:rsidRDefault="007C1E13" w:rsidP="002C0285">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3600" behindDoc="0" locked="0" layoutInCell="1" allowOverlap="1" wp14:anchorId="4A6B4E8B" wp14:editId="11B10CA8">
                <wp:simplePos x="0" y="0"/>
                <wp:positionH relativeFrom="column">
                  <wp:posOffset>967740</wp:posOffset>
                </wp:positionH>
                <wp:positionV relativeFrom="paragraph">
                  <wp:posOffset>5145405</wp:posOffset>
                </wp:positionV>
                <wp:extent cx="3609975" cy="257175"/>
                <wp:effectExtent l="19050" t="19050" r="28575" b="28575"/>
                <wp:wrapNone/>
                <wp:docPr id="12" name="Rectángulo 12"/>
                <wp:cNvGraphicFramePr/>
                <a:graphic xmlns:a="http://schemas.openxmlformats.org/drawingml/2006/main">
                  <a:graphicData uri="http://schemas.microsoft.com/office/word/2010/wordprocessingShape">
                    <wps:wsp>
                      <wps:cNvSpPr/>
                      <wps:spPr>
                        <a:xfrm>
                          <a:off x="0" y="0"/>
                          <a:ext cx="36099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671D0F6" id="Rectángulo 12" o:spid="_x0000_s1026" style="position:absolute;margin-left:76.2pt;margin-top:405.15pt;width:284.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" filled="f" strokecolor="red" strokeweight="2.25pt"/>
            </w:pict>
          </mc:Fallback>
        </mc:AlternateContent>
      </w:r>
      <w:r w:rsidR="0069400F">
        <w:rPr>
          <w:noProof/>
          <w:lang w:eastAsia="es-MX"/>
        </w:rPr>
        <w:drawing>
          <wp:inline distT="0" distB="0" distL="0" distR="0" wp14:anchorId="503F3A8F" wp14:editId="24B65C43">
            <wp:extent cx="4695825" cy="61358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243" t="8819" r="30556" b="4762"/>
                    <a:stretch/>
                  </pic:blipFill>
                  <pic:spPr bwMode="auto">
                    <a:xfrm>
                      <a:off x="0" y="0"/>
                      <a:ext cx="4731800" cy="6182884"/>
                    </a:xfrm>
                    <a:prstGeom prst="rect">
                      <a:avLst/>
                    </a:prstGeom>
                    <a:ln>
                      <a:noFill/>
                    </a:ln>
                    <a:extLst>
                      <a:ext uri="{53640926-AAD7-44D8-BBD7-CCE9431645EC}">
                        <a14:shadowObscured xmlns:a14="http://schemas.microsoft.com/office/drawing/2010/main"/>
                      </a:ext>
                    </a:extLst>
                  </pic:spPr>
                </pic:pic>
              </a:graphicData>
            </a:graphic>
          </wp:inline>
        </w:drawing>
      </w:r>
    </w:p>
    <w:p w14:paraId="7F317C5D" w14:textId="77777777" w:rsidR="0069400F" w:rsidRDefault="007C1E13" w:rsidP="00B526CE">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77696" behindDoc="0" locked="0" layoutInCell="1" allowOverlap="1" wp14:anchorId="02FE47CA" wp14:editId="7014D4DD">
                <wp:simplePos x="0" y="0"/>
                <wp:positionH relativeFrom="column">
                  <wp:posOffset>558165</wp:posOffset>
                </wp:positionH>
                <wp:positionV relativeFrom="paragraph">
                  <wp:posOffset>2286635</wp:posOffset>
                </wp:positionV>
                <wp:extent cx="4581525" cy="590550"/>
                <wp:effectExtent l="19050" t="19050" r="28575" b="19050"/>
                <wp:wrapNone/>
                <wp:docPr id="20" name="Rectángulo 20"/>
                <wp:cNvGraphicFramePr/>
                <a:graphic xmlns:a="http://schemas.openxmlformats.org/drawingml/2006/main">
                  <a:graphicData uri="http://schemas.microsoft.com/office/word/2010/wordprocessingShape">
                    <wps:wsp>
                      <wps:cNvSpPr/>
                      <wps:spPr>
                        <a:xfrm>
                          <a:off x="0" y="0"/>
                          <a:ext cx="458152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D737A7B" id="Rectángulo 20" o:spid="_x0000_s1026" style="position:absolute;margin-left:43.95pt;margin-top:180.05pt;width:360.7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" filled="f" strokecolor="red" strokeweight="2.25pt"/>
            </w:pict>
          </mc:Fallback>
        </mc:AlternateContent>
      </w:r>
      <w:r>
        <w:rPr>
          <w:noProof/>
          <w:lang w:eastAsia="es-MX"/>
        </w:rPr>
        <mc:AlternateContent>
          <mc:Choice Requires="wps">
            <w:drawing>
              <wp:anchor distT="0" distB="0" distL="114300" distR="114300" simplePos="0" relativeHeight="251675648" behindDoc="0" locked="0" layoutInCell="1" allowOverlap="1" wp14:anchorId="6A37233D" wp14:editId="604FBCCA">
                <wp:simplePos x="0" y="0"/>
                <wp:positionH relativeFrom="column">
                  <wp:posOffset>558165</wp:posOffset>
                </wp:positionH>
                <wp:positionV relativeFrom="paragraph">
                  <wp:posOffset>1286510</wp:posOffset>
                </wp:positionV>
                <wp:extent cx="4219575" cy="36195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4219575"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D9DE73A" id="Rectángulo 19" o:spid="_x0000_s1026" style="position:absolute;margin-left:43.95pt;margin-top:101.3pt;width:332.25pt;height:2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" filled="f" strokecolor="red" strokeweight="2.25pt"/>
            </w:pict>
          </mc:Fallback>
        </mc:AlternateContent>
      </w:r>
      <w:r w:rsidR="0069400F">
        <w:rPr>
          <w:noProof/>
          <w:lang w:eastAsia="es-MX"/>
        </w:rPr>
        <w:drawing>
          <wp:inline distT="0" distB="0" distL="0" distR="0" wp14:anchorId="6E0A8538" wp14:editId="24A5AE81">
            <wp:extent cx="5676900" cy="7518057"/>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42" t="8819" r="31051" b="4762"/>
                    <a:stretch/>
                  </pic:blipFill>
                  <pic:spPr bwMode="auto">
                    <a:xfrm>
                      <a:off x="0" y="0"/>
                      <a:ext cx="5690531" cy="7536109"/>
                    </a:xfrm>
                    <a:prstGeom prst="rect">
                      <a:avLst/>
                    </a:prstGeom>
                    <a:ln>
                      <a:noFill/>
                    </a:ln>
                    <a:extLst>
                      <a:ext uri="{53640926-AAD7-44D8-BBD7-CCE9431645EC}">
                        <a14:shadowObscured xmlns:a14="http://schemas.microsoft.com/office/drawing/2010/main"/>
                      </a:ext>
                    </a:extLst>
                  </pic:spPr>
                </pic:pic>
              </a:graphicData>
            </a:graphic>
          </wp:inline>
        </w:drawing>
      </w:r>
    </w:p>
    <w:p w14:paraId="287D0AFA" w14:textId="77777777" w:rsidR="001E3636" w:rsidRDefault="0069400F" w:rsidP="00287DA7">
      <w:pPr>
        <w:pStyle w:val="Sinespaciado"/>
        <w:spacing w:line="360" w:lineRule="auto"/>
        <w:jc w:val="both"/>
        <w:rPr>
          <w:rFonts w:ascii="Palatino Linotype" w:hAnsi="Palatino Linotype"/>
        </w:rPr>
      </w:pPr>
      <w:r>
        <w:rPr>
          <w:rFonts w:ascii="Palatino Linotype" w:hAnsi="Palatino Linotype"/>
        </w:rPr>
        <w:lastRenderedPageBreak/>
        <w:t>D</w:t>
      </w:r>
      <w:r w:rsidR="003915AF">
        <w:rPr>
          <w:rFonts w:ascii="Palatino Linotype" w:hAnsi="Palatino Linotype"/>
        </w:rPr>
        <w:t xml:space="preserve">ado que el Recurrente consideró que dicha respuesta no colmaba sus pretensiones, interpuso el recurso de revisión número </w:t>
      </w:r>
      <w:r w:rsidR="003915AF" w:rsidRPr="003915AF">
        <w:rPr>
          <w:rFonts w:ascii="Palatino Linotype" w:hAnsi="Palatino Linotype"/>
          <w:b/>
        </w:rPr>
        <w:t>01157/INFOEM/IP/RR/2018</w:t>
      </w:r>
      <w:r w:rsidR="003915AF">
        <w:rPr>
          <w:rFonts w:ascii="Palatino Linotype" w:hAnsi="Palatino Linotype"/>
        </w:rPr>
        <w:t>. El recurso de revisión referido fue resuelto por este Pleno en la Vigésima Segunda Sesi</w:t>
      </w:r>
      <w:r>
        <w:rPr>
          <w:rFonts w:ascii="Palatino Linotype" w:hAnsi="Palatino Linotype"/>
        </w:rPr>
        <w:t xml:space="preserve">ón Ordinaria </w:t>
      </w:r>
      <w:r w:rsidR="00060A2D">
        <w:rPr>
          <w:rFonts w:ascii="Palatino Linotype" w:hAnsi="Palatino Linotype"/>
        </w:rPr>
        <w:t>celebrada el trece de junio del año en curso. En la resolución correspondiente se determinó que la respuesta emitida por el Sujeto</w:t>
      </w:r>
      <w:r>
        <w:rPr>
          <w:rFonts w:ascii="Palatino Linotype" w:hAnsi="Palatino Linotype"/>
        </w:rPr>
        <w:t xml:space="preserve"> Obligado </w:t>
      </w:r>
      <w:r w:rsidR="00B526CE">
        <w:rPr>
          <w:rFonts w:ascii="Palatino Linotype" w:hAnsi="Palatino Linotype"/>
        </w:rPr>
        <w:t>colmaba parcialm</w:t>
      </w:r>
      <w:r w:rsidR="005F5943">
        <w:rPr>
          <w:rFonts w:ascii="Palatino Linotype" w:hAnsi="Palatino Linotype"/>
        </w:rPr>
        <w:t>ente las pretensiones del Recurrente, e</w:t>
      </w:r>
      <w:r w:rsidR="002C0285">
        <w:rPr>
          <w:rFonts w:ascii="Palatino Linotype" w:hAnsi="Palatino Linotype"/>
        </w:rPr>
        <w:t xml:space="preserve">s así que de su planteamiento 1 </w:t>
      </w:r>
      <w:r w:rsidR="005F5943">
        <w:rPr>
          <w:rFonts w:ascii="Palatino Linotype" w:hAnsi="Palatino Linotype"/>
        </w:rPr>
        <w:t>se resolvió lo siguiente:</w:t>
      </w:r>
    </w:p>
    <w:p w14:paraId="601AD0CA" w14:textId="77777777" w:rsidR="005F5943" w:rsidRDefault="005F5943" w:rsidP="00287DA7">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63360" behindDoc="0" locked="0" layoutInCell="1" allowOverlap="1" wp14:anchorId="032459C4" wp14:editId="249471F2">
                <wp:simplePos x="0" y="0"/>
                <wp:positionH relativeFrom="column">
                  <wp:posOffset>558164</wp:posOffset>
                </wp:positionH>
                <wp:positionV relativeFrom="paragraph">
                  <wp:posOffset>4189096</wp:posOffset>
                </wp:positionV>
                <wp:extent cx="1571625" cy="0"/>
                <wp:effectExtent l="0" t="19050" r="28575" b="19050"/>
                <wp:wrapNone/>
                <wp:docPr id="11" name="Conector recto 11"/>
                <wp:cNvGraphicFramePr/>
                <a:graphic xmlns:a="http://schemas.openxmlformats.org/drawingml/2006/main">
                  <a:graphicData uri="http://schemas.microsoft.com/office/word/2010/wordprocessingShape">
                    <wps:wsp>
                      <wps:cNvCnPr/>
                      <wps:spPr>
                        <a:xfrm>
                          <a:off x="0" y="0"/>
                          <a:ext cx="15716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5C90836"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29.85pt" to="167.7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" strokecolor="red" strokeweight="2.25pt">
                <v:stroke joinstyle="miter"/>
              </v:line>
            </w:pict>
          </mc:Fallback>
        </mc:AlternateContent>
      </w:r>
      <w:r>
        <w:rPr>
          <w:noProof/>
          <w:lang w:eastAsia="es-MX"/>
        </w:rPr>
        <mc:AlternateContent>
          <mc:Choice Requires="wps">
            <w:drawing>
              <wp:anchor distT="0" distB="0" distL="114300" distR="114300" simplePos="0" relativeHeight="251667456" behindDoc="0" locked="0" layoutInCell="1" allowOverlap="1" wp14:anchorId="6DE41E2A" wp14:editId="63662C83">
                <wp:simplePos x="0" y="0"/>
                <wp:positionH relativeFrom="column">
                  <wp:posOffset>4834255</wp:posOffset>
                </wp:positionH>
                <wp:positionV relativeFrom="paragraph">
                  <wp:posOffset>5198745</wp:posOffset>
                </wp:positionV>
                <wp:extent cx="619125" cy="9525"/>
                <wp:effectExtent l="19050" t="19050" r="28575" b="28575"/>
                <wp:wrapNone/>
                <wp:docPr id="14" name="Conector recto 14"/>
                <wp:cNvGraphicFramePr/>
                <a:graphic xmlns:a="http://schemas.openxmlformats.org/drawingml/2006/main">
                  <a:graphicData uri="http://schemas.microsoft.com/office/word/2010/wordprocessingShape">
                    <wps:wsp>
                      <wps:cNvCnPr/>
                      <wps:spPr>
                        <a:xfrm>
                          <a:off x="0" y="0"/>
                          <a:ext cx="61912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D032862" id="Conector recto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65pt,409.35pt" to="429.4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" strokecolor="red" strokeweight="2.2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14:anchorId="61C69626" wp14:editId="1A7B139D">
                <wp:simplePos x="0" y="0"/>
                <wp:positionH relativeFrom="column">
                  <wp:posOffset>567690</wp:posOffset>
                </wp:positionH>
                <wp:positionV relativeFrom="paragraph">
                  <wp:posOffset>5465445</wp:posOffset>
                </wp:positionV>
                <wp:extent cx="3400425" cy="9525"/>
                <wp:effectExtent l="19050" t="19050" r="28575" b="28575"/>
                <wp:wrapNone/>
                <wp:docPr id="13" name="Conector recto 13"/>
                <wp:cNvGraphicFramePr/>
                <a:graphic xmlns:a="http://schemas.openxmlformats.org/drawingml/2006/main">
                  <a:graphicData uri="http://schemas.microsoft.com/office/word/2010/wordprocessingShape">
                    <wps:wsp>
                      <wps:cNvCnPr/>
                      <wps:spPr>
                        <a:xfrm flipV="1">
                          <a:off x="0" y="0"/>
                          <a:ext cx="3400425" cy="95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33BA278" id="Conector recto 1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430.35pt" to="312.45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" strokecolor="red" strokeweight="2.25pt">
                <v:stroke joinstyle="miter"/>
              </v:line>
            </w:pict>
          </mc:Fallback>
        </mc:AlternateContent>
      </w:r>
      <w:r>
        <w:rPr>
          <w:noProof/>
          <w:lang w:eastAsia="es-MX"/>
        </w:rPr>
        <mc:AlternateContent>
          <mc:Choice Requires="wps">
            <w:drawing>
              <wp:anchor distT="0" distB="0" distL="114300" distR="114300" simplePos="0" relativeHeight="251661312" behindDoc="0" locked="0" layoutInCell="1" allowOverlap="1" wp14:anchorId="7EAC1F69" wp14:editId="2C3DF3E2">
                <wp:simplePos x="0" y="0"/>
                <wp:positionH relativeFrom="column">
                  <wp:posOffset>1720215</wp:posOffset>
                </wp:positionH>
                <wp:positionV relativeFrom="paragraph">
                  <wp:posOffset>3922395</wp:posOffset>
                </wp:positionV>
                <wp:extent cx="3733800" cy="0"/>
                <wp:effectExtent l="0" t="19050" r="19050" b="19050"/>
                <wp:wrapNone/>
                <wp:docPr id="10" name="Conector recto 10"/>
                <wp:cNvGraphicFramePr/>
                <a:graphic xmlns:a="http://schemas.openxmlformats.org/drawingml/2006/main">
                  <a:graphicData uri="http://schemas.microsoft.com/office/word/2010/wordprocessingShape">
                    <wps:wsp>
                      <wps:cNvCnPr/>
                      <wps:spPr>
                        <a:xfrm>
                          <a:off x="0" y="0"/>
                          <a:ext cx="3733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54E789B4" id="Conector recto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45pt,308.85pt" to="429.45pt,3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" strokecolor="red" strokeweight="2.25pt">
                <v:stroke joinstyle="miter"/>
              </v:line>
            </w:pict>
          </mc:Fallback>
        </mc:AlternateContent>
      </w:r>
      <w:r>
        <w:rPr>
          <w:noProof/>
          <w:lang w:eastAsia="es-MX"/>
        </w:rPr>
        <w:drawing>
          <wp:inline distT="0" distB="0" distL="0" distR="0" wp14:anchorId="5FC1FEF0" wp14:editId="305E3539">
            <wp:extent cx="5715000" cy="5715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99" t="11464" r="32871" b="28572"/>
                    <a:stretch/>
                  </pic:blipFill>
                  <pic:spPr bwMode="auto">
                    <a:xfrm>
                      <a:off x="0" y="0"/>
                      <a:ext cx="5715000" cy="5715000"/>
                    </a:xfrm>
                    <a:prstGeom prst="rect">
                      <a:avLst/>
                    </a:prstGeom>
                    <a:ln>
                      <a:noFill/>
                    </a:ln>
                    <a:extLst>
                      <a:ext uri="{53640926-AAD7-44D8-BBD7-CCE9431645EC}">
                        <a14:shadowObscured xmlns:a14="http://schemas.microsoft.com/office/drawing/2010/main"/>
                      </a:ext>
                    </a:extLst>
                  </pic:spPr>
                </pic:pic>
              </a:graphicData>
            </a:graphic>
          </wp:inline>
        </w:drawing>
      </w:r>
    </w:p>
    <w:p w14:paraId="7FC8C985" w14:textId="77777777" w:rsidR="005F5943" w:rsidRDefault="007531AB" w:rsidP="00287DA7">
      <w:pPr>
        <w:pStyle w:val="Sinespaciado"/>
        <w:spacing w:line="360" w:lineRule="auto"/>
        <w:jc w:val="both"/>
        <w:rPr>
          <w:rFonts w:ascii="Palatino Linotype" w:hAnsi="Palatino Linotype"/>
        </w:rPr>
      </w:pPr>
      <w:r>
        <w:rPr>
          <w:rFonts w:ascii="Palatino Linotype" w:hAnsi="Palatino Linotype"/>
        </w:rPr>
        <w:lastRenderedPageBreak/>
        <w:t>Tocante al punto 2, se resolvió lo siguiente:</w:t>
      </w:r>
    </w:p>
    <w:p w14:paraId="54E7E1FC" w14:textId="77777777" w:rsidR="007531AB" w:rsidRPr="00060A2D" w:rsidRDefault="007531AB" w:rsidP="007531AB">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0528" behindDoc="0" locked="0" layoutInCell="1" allowOverlap="1" wp14:anchorId="292CA519" wp14:editId="30C67E4F">
                <wp:simplePos x="0" y="0"/>
                <wp:positionH relativeFrom="column">
                  <wp:posOffset>634364</wp:posOffset>
                </wp:positionH>
                <wp:positionV relativeFrom="paragraph">
                  <wp:posOffset>6131560</wp:posOffset>
                </wp:positionV>
                <wp:extent cx="4791075" cy="0"/>
                <wp:effectExtent l="0" t="19050" r="28575" b="19050"/>
                <wp:wrapNone/>
                <wp:docPr id="17" name="Conector recto 17"/>
                <wp:cNvGraphicFramePr/>
                <a:graphic xmlns:a="http://schemas.openxmlformats.org/drawingml/2006/main">
                  <a:graphicData uri="http://schemas.microsoft.com/office/word/2010/wordprocessingShape">
                    <wps:wsp>
                      <wps:cNvCnPr/>
                      <wps:spPr>
                        <a:xfrm>
                          <a:off x="0" y="0"/>
                          <a:ext cx="47910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2C5920F" id="Conector recto 17"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5pt,482.8pt" to="427.2pt,4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72576" behindDoc="0" locked="0" layoutInCell="1" allowOverlap="1" wp14:anchorId="49E86874" wp14:editId="73FBF61D">
                <wp:simplePos x="0" y="0"/>
                <wp:positionH relativeFrom="column">
                  <wp:posOffset>634364</wp:posOffset>
                </wp:positionH>
                <wp:positionV relativeFrom="paragraph">
                  <wp:posOffset>6369685</wp:posOffset>
                </wp:positionV>
                <wp:extent cx="4276725" cy="0"/>
                <wp:effectExtent l="0" t="19050" r="28575" b="19050"/>
                <wp:wrapNone/>
                <wp:docPr id="18" name="Conector recto 18"/>
                <wp:cNvGraphicFramePr/>
                <a:graphic xmlns:a="http://schemas.openxmlformats.org/drawingml/2006/main">
                  <a:graphicData uri="http://schemas.microsoft.com/office/word/2010/wordprocessingShape">
                    <wps:wsp>
                      <wps:cNvCnPr/>
                      <wps:spPr>
                        <a:xfrm>
                          <a:off x="0" y="0"/>
                          <a:ext cx="42767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78993863" id="Conector recto 18"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95pt,501.55pt" to="386.7pt,5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" strokecolor="red" strokeweight="2.25pt">
                <v:stroke joinstyle="miter"/>
              </v:line>
            </w:pict>
          </mc:Fallback>
        </mc:AlternateContent>
      </w:r>
      <w:r>
        <w:rPr>
          <w:noProof/>
          <w:lang w:eastAsia="es-MX"/>
        </w:rPr>
        <mc:AlternateContent>
          <mc:Choice Requires="wps">
            <w:drawing>
              <wp:anchor distT="0" distB="0" distL="114300" distR="114300" simplePos="0" relativeHeight="251668480" behindDoc="0" locked="0" layoutInCell="1" allowOverlap="1" wp14:anchorId="241DBDC8" wp14:editId="24067641">
                <wp:simplePos x="0" y="0"/>
                <wp:positionH relativeFrom="column">
                  <wp:posOffset>2634615</wp:posOffset>
                </wp:positionH>
                <wp:positionV relativeFrom="paragraph">
                  <wp:posOffset>5874385</wp:posOffset>
                </wp:positionV>
                <wp:extent cx="2800350" cy="0"/>
                <wp:effectExtent l="0" t="19050" r="19050" b="19050"/>
                <wp:wrapNone/>
                <wp:docPr id="16" name="Conector recto 16"/>
                <wp:cNvGraphicFramePr/>
                <a:graphic xmlns:a="http://schemas.openxmlformats.org/drawingml/2006/main">
                  <a:graphicData uri="http://schemas.microsoft.com/office/word/2010/wordprocessingShape">
                    <wps:wsp>
                      <wps:cNvCnPr/>
                      <wps:spPr>
                        <a:xfrm>
                          <a:off x="0" y="0"/>
                          <a:ext cx="28003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49F9E3B" id="Conector recto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7.45pt,462.55pt" to="427.95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" strokecolor="red" strokeweight="2.25pt">
                <v:stroke joinstyle="miter"/>
              </v:line>
            </w:pict>
          </mc:Fallback>
        </mc:AlternateContent>
      </w:r>
      <w:r>
        <w:rPr>
          <w:noProof/>
          <w:lang w:eastAsia="es-MX"/>
        </w:rPr>
        <w:drawing>
          <wp:inline distT="0" distB="0" distL="0" distR="0" wp14:anchorId="26F351DD" wp14:editId="5F98523E">
            <wp:extent cx="5304827" cy="7372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26" t="11170" r="33532" b="9172"/>
                    <a:stretch/>
                  </pic:blipFill>
                  <pic:spPr bwMode="auto">
                    <a:xfrm>
                      <a:off x="0" y="0"/>
                      <a:ext cx="5336135" cy="7415860"/>
                    </a:xfrm>
                    <a:prstGeom prst="rect">
                      <a:avLst/>
                    </a:prstGeom>
                    <a:ln>
                      <a:noFill/>
                    </a:ln>
                    <a:extLst>
                      <a:ext uri="{53640926-AAD7-44D8-BBD7-CCE9431645EC}">
                        <a14:shadowObscured xmlns:a14="http://schemas.microsoft.com/office/drawing/2010/main"/>
                      </a:ext>
                    </a:extLst>
                  </pic:spPr>
                </pic:pic>
              </a:graphicData>
            </a:graphic>
          </wp:inline>
        </w:drawing>
      </w:r>
    </w:p>
    <w:p w14:paraId="5ED56553" w14:textId="77777777" w:rsidR="0055454A" w:rsidRDefault="007531AB" w:rsidP="00EE7160">
      <w:pPr>
        <w:pStyle w:val="Sinespaciado"/>
        <w:spacing w:line="360" w:lineRule="auto"/>
        <w:jc w:val="both"/>
        <w:rPr>
          <w:rFonts w:ascii="Palatino Linotype" w:hAnsi="Palatino Linotype"/>
        </w:rPr>
      </w:pPr>
      <w:r>
        <w:rPr>
          <w:rFonts w:ascii="Palatino Linotype" w:hAnsi="Palatino Linotype"/>
        </w:rPr>
        <w:lastRenderedPageBreak/>
        <w:t xml:space="preserve">De lo anterior se desprende que el Sujeto Obligado atendió </w:t>
      </w:r>
      <w:r w:rsidR="00B407D8">
        <w:rPr>
          <w:rFonts w:ascii="Palatino Linotype" w:hAnsi="Palatino Linotype"/>
        </w:rPr>
        <w:t xml:space="preserve">la solicitud del Recurrente respecto a qué requisitos son necesarios para y el nombre de las áreas competentes para solicitar la pavimentación de una calles, siendo las respuesta que se debe </w:t>
      </w:r>
      <w:r w:rsidR="00BA7EF1">
        <w:rPr>
          <w:rFonts w:ascii="Palatino Linotype" w:hAnsi="Palatino Linotype"/>
        </w:rPr>
        <w:t>formular u</w:t>
      </w:r>
      <w:r w:rsidR="00B407D8">
        <w:rPr>
          <w:rFonts w:ascii="Palatino Linotype" w:hAnsi="Palatino Linotype"/>
        </w:rPr>
        <w:t>na petición a</w:t>
      </w:r>
      <w:r w:rsidR="00BA7EF1">
        <w:rPr>
          <w:rFonts w:ascii="Palatino Linotype" w:hAnsi="Palatino Linotype"/>
        </w:rPr>
        <w:t>nte la</w:t>
      </w:r>
      <w:r w:rsidR="00B407D8">
        <w:rPr>
          <w:rFonts w:ascii="Palatino Linotype" w:hAnsi="Palatino Linotype"/>
        </w:rPr>
        <w:t xml:space="preserve"> Presidencia Municipal, cuyo único requisito es el documento de petición y revisar el Plan de Desarrollo Federal, Estatal y Municipal</w:t>
      </w:r>
      <w:r w:rsidR="00BA7EF1">
        <w:rPr>
          <w:rFonts w:ascii="Palatino Linotype" w:hAnsi="Palatino Linotype"/>
        </w:rPr>
        <w:t xml:space="preserve">, sin que se necesite requisitar </w:t>
      </w:r>
      <w:r w:rsidR="00C05E5C">
        <w:rPr>
          <w:rFonts w:ascii="Palatino Linotype" w:hAnsi="Palatino Linotype"/>
        </w:rPr>
        <w:t>ningún otro formato.</w:t>
      </w:r>
    </w:p>
    <w:p w14:paraId="3B9D06C1" w14:textId="77777777" w:rsidR="002C0285" w:rsidRDefault="002C0285" w:rsidP="00EE7160">
      <w:pPr>
        <w:pStyle w:val="Sinespaciado"/>
        <w:spacing w:line="360" w:lineRule="auto"/>
        <w:jc w:val="both"/>
        <w:rPr>
          <w:rFonts w:ascii="Palatino Linotype" w:hAnsi="Palatino Linotype"/>
        </w:rPr>
      </w:pPr>
    </w:p>
    <w:p w14:paraId="1218FFA5" w14:textId="77777777" w:rsidR="00C05E5C" w:rsidRDefault="00C05E5C" w:rsidP="00EE7160">
      <w:pPr>
        <w:pStyle w:val="Sinespaciado"/>
        <w:spacing w:line="360" w:lineRule="auto"/>
        <w:jc w:val="both"/>
        <w:rPr>
          <w:rFonts w:ascii="Palatino Linotype" w:hAnsi="Palatino Linotype"/>
        </w:rPr>
      </w:pPr>
      <w:r>
        <w:rPr>
          <w:rFonts w:ascii="Palatino Linotype" w:hAnsi="Palatino Linotype"/>
        </w:rPr>
        <w:t xml:space="preserve">Sin embargo, en dicha resolución no se consideró que la respuesta del Sujeto Obligado colmara a plenitud lo requerido por el Recurrente respecto al punto 4, consistente en exhibir </w:t>
      </w:r>
      <w:r w:rsidRPr="00C05E5C">
        <w:rPr>
          <w:rFonts w:ascii="Palatino Linotype" w:hAnsi="Palatino Linotype"/>
        </w:rPr>
        <w:t>aquellos documentos y desgloses del los recursos federales y estatales destinados para pavimentación de calles y avenidas</w:t>
      </w:r>
      <w:r>
        <w:rPr>
          <w:rFonts w:ascii="Palatino Linotype" w:hAnsi="Palatino Linotype"/>
        </w:rPr>
        <w:t xml:space="preserve">, de acuerdo al </w:t>
      </w:r>
      <w:r w:rsidR="009B6E3C">
        <w:rPr>
          <w:rFonts w:ascii="Palatino Linotype" w:hAnsi="Palatino Linotype"/>
        </w:rPr>
        <w:t>área correspondiente; por lo que se ordenó al Sujeto Obligado lo siguiente:</w:t>
      </w:r>
    </w:p>
    <w:p w14:paraId="64141523" w14:textId="77777777" w:rsidR="009B6E3C" w:rsidRDefault="009B6E3C" w:rsidP="00EE7160">
      <w:pPr>
        <w:pStyle w:val="Sinespaciado"/>
        <w:spacing w:line="360" w:lineRule="auto"/>
        <w:jc w:val="both"/>
        <w:rPr>
          <w:rFonts w:ascii="Palatino Linotype" w:hAnsi="Palatino Linotype"/>
        </w:rPr>
      </w:pPr>
    </w:p>
    <w:p w14:paraId="717BC265" w14:textId="77777777" w:rsidR="009B6E3C" w:rsidRDefault="00C21BE6" w:rsidP="00EE7160">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92032" behindDoc="0" locked="0" layoutInCell="1" allowOverlap="1" wp14:anchorId="7197EEE2" wp14:editId="6CB4568D">
                <wp:simplePos x="0" y="0"/>
                <wp:positionH relativeFrom="column">
                  <wp:posOffset>139065</wp:posOffset>
                </wp:positionH>
                <wp:positionV relativeFrom="paragraph">
                  <wp:posOffset>1153795</wp:posOffset>
                </wp:positionV>
                <wp:extent cx="1638300" cy="0"/>
                <wp:effectExtent l="0" t="19050" r="19050" b="19050"/>
                <wp:wrapNone/>
                <wp:docPr id="28" name="Conector recto 28"/>
                <wp:cNvGraphicFramePr/>
                <a:graphic xmlns:a="http://schemas.openxmlformats.org/drawingml/2006/main">
                  <a:graphicData uri="http://schemas.microsoft.com/office/word/2010/wordprocessingShape">
                    <wps:wsp>
                      <wps:cNvCnPr/>
                      <wps:spPr>
                        <a:xfrm>
                          <a:off x="0" y="0"/>
                          <a:ext cx="16383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610D1E5A" id="Conector recto 2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90.85pt" to="139.95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87936" behindDoc="0" locked="0" layoutInCell="1" allowOverlap="1" wp14:anchorId="5D694234" wp14:editId="2A1D9CC8">
                <wp:simplePos x="0" y="0"/>
                <wp:positionH relativeFrom="column">
                  <wp:posOffset>3615055</wp:posOffset>
                </wp:positionH>
                <wp:positionV relativeFrom="paragraph">
                  <wp:posOffset>858520</wp:posOffset>
                </wp:positionV>
                <wp:extent cx="1895475" cy="0"/>
                <wp:effectExtent l="0" t="19050" r="28575" b="19050"/>
                <wp:wrapNone/>
                <wp:docPr id="26" name="Conector recto 26"/>
                <wp:cNvGraphicFramePr/>
                <a:graphic xmlns:a="http://schemas.openxmlformats.org/drawingml/2006/main">
                  <a:graphicData uri="http://schemas.microsoft.com/office/word/2010/wordprocessingShape">
                    <wps:wsp>
                      <wps:cNvCnPr/>
                      <wps:spPr>
                        <a:xfrm>
                          <a:off x="0" y="0"/>
                          <a:ext cx="1895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409AEFCC" id="Conector recto 26"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65pt,67.6pt" to="433.9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" strokecolor="red" strokeweight="2.25pt">
                <v:stroke joinstyle="miter"/>
              </v:line>
            </w:pict>
          </mc:Fallback>
        </mc:AlternateContent>
      </w:r>
      <w:r>
        <w:rPr>
          <w:noProof/>
          <w:lang w:eastAsia="es-MX"/>
        </w:rPr>
        <mc:AlternateContent>
          <mc:Choice Requires="wps">
            <w:drawing>
              <wp:anchor distT="0" distB="0" distL="114300" distR="114300" simplePos="0" relativeHeight="251689984" behindDoc="0" locked="0" layoutInCell="1" allowOverlap="1" wp14:anchorId="4D1480F8" wp14:editId="26A47B8B">
                <wp:simplePos x="0" y="0"/>
                <wp:positionH relativeFrom="column">
                  <wp:posOffset>148590</wp:posOffset>
                </wp:positionH>
                <wp:positionV relativeFrom="paragraph">
                  <wp:posOffset>591820</wp:posOffset>
                </wp:positionV>
                <wp:extent cx="2733675" cy="0"/>
                <wp:effectExtent l="0" t="19050" r="28575" b="19050"/>
                <wp:wrapNone/>
                <wp:docPr id="27" name="Conector recto 27"/>
                <wp:cNvGraphicFramePr/>
                <a:graphic xmlns:a="http://schemas.openxmlformats.org/drawingml/2006/main">
                  <a:graphicData uri="http://schemas.microsoft.com/office/word/2010/wordprocessingShape">
                    <wps:wsp>
                      <wps:cNvCnPr/>
                      <wps:spPr>
                        <a:xfrm>
                          <a:off x="0" y="0"/>
                          <a:ext cx="27336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338D9D69" id="Conector recto 2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46.6pt" to="226.9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85888" behindDoc="0" locked="0" layoutInCell="1" allowOverlap="1" wp14:anchorId="0F2447FC" wp14:editId="7DEA42C5">
                <wp:simplePos x="0" y="0"/>
                <wp:positionH relativeFrom="column">
                  <wp:posOffset>4834890</wp:posOffset>
                </wp:positionH>
                <wp:positionV relativeFrom="paragraph">
                  <wp:posOffset>267970</wp:posOffset>
                </wp:positionV>
                <wp:extent cx="666750" cy="0"/>
                <wp:effectExtent l="0" t="19050" r="19050" b="19050"/>
                <wp:wrapNone/>
                <wp:docPr id="25" name="Conector recto 25"/>
                <wp:cNvGraphicFramePr/>
                <a:graphic xmlns:a="http://schemas.openxmlformats.org/drawingml/2006/main">
                  <a:graphicData uri="http://schemas.microsoft.com/office/word/2010/wordprocessingShape">
                    <wps:wsp>
                      <wps:cNvCnPr/>
                      <wps:spPr>
                        <a:xfrm>
                          <a:off x="0" y="0"/>
                          <a:ext cx="666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401D486D" id="Conector recto 25"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0.7pt,21.1pt" to="433.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" strokecolor="red" strokeweight="2.25pt">
                <v:stroke joinstyle="miter"/>
              </v:line>
            </w:pict>
          </mc:Fallback>
        </mc:AlternateContent>
      </w:r>
      <w:r w:rsidR="00024BA4">
        <w:rPr>
          <w:noProof/>
          <w:lang w:eastAsia="es-MX"/>
        </w:rPr>
        <mc:AlternateContent>
          <mc:Choice Requires="wps">
            <w:drawing>
              <wp:anchor distT="0" distB="0" distL="114300" distR="114300" simplePos="0" relativeHeight="251679744" behindDoc="0" locked="0" layoutInCell="1" allowOverlap="1" wp14:anchorId="1F107090" wp14:editId="54BAF47E">
                <wp:simplePos x="0" y="0"/>
                <wp:positionH relativeFrom="column">
                  <wp:posOffset>548640</wp:posOffset>
                </wp:positionH>
                <wp:positionV relativeFrom="paragraph">
                  <wp:posOffset>1649095</wp:posOffset>
                </wp:positionV>
                <wp:extent cx="4438650" cy="0"/>
                <wp:effectExtent l="0" t="19050" r="19050" b="19050"/>
                <wp:wrapNone/>
                <wp:docPr id="22" name="Conector recto 22"/>
                <wp:cNvGraphicFramePr/>
                <a:graphic xmlns:a="http://schemas.openxmlformats.org/drawingml/2006/main">
                  <a:graphicData uri="http://schemas.microsoft.com/office/word/2010/wordprocessingShape">
                    <wps:wsp>
                      <wps:cNvCnPr/>
                      <wps:spPr>
                        <a:xfrm>
                          <a:off x="0" y="0"/>
                          <a:ext cx="44386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50CD3D6" id="Conector recto 2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29.85pt" to="392.7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" strokecolor="red" strokeweight="2.25pt">
                <v:stroke joinstyle="miter"/>
              </v:line>
            </w:pict>
          </mc:Fallback>
        </mc:AlternateContent>
      </w:r>
      <w:r w:rsidR="00024BA4">
        <w:rPr>
          <w:noProof/>
          <w:lang w:eastAsia="es-MX"/>
        </w:rPr>
        <mc:AlternateContent>
          <mc:Choice Requires="wps">
            <w:drawing>
              <wp:anchor distT="0" distB="0" distL="114300" distR="114300" simplePos="0" relativeHeight="251683840" behindDoc="0" locked="0" layoutInCell="1" allowOverlap="1" wp14:anchorId="234257BF" wp14:editId="432D0949">
                <wp:simplePos x="0" y="0"/>
                <wp:positionH relativeFrom="column">
                  <wp:posOffset>548640</wp:posOffset>
                </wp:positionH>
                <wp:positionV relativeFrom="paragraph">
                  <wp:posOffset>2030095</wp:posOffset>
                </wp:positionV>
                <wp:extent cx="733425" cy="0"/>
                <wp:effectExtent l="0" t="19050" r="28575" b="19050"/>
                <wp:wrapNone/>
                <wp:docPr id="24" name="Conector recto 24"/>
                <wp:cNvGraphicFramePr/>
                <a:graphic xmlns:a="http://schemas.openxmlformats.org/drawingml/2006/main">
                  <a:graphicData uri="http://schemas.microsoft.com/office/word/2010/wordprocessingShape">
                    <wps:wsp>
                      <wps:cNvCnPr/>
                      <wps:spPr>
                        <a:xfrm>
                          <a:off x="0" y="0"/>
                          <a:ext cx="7334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5B5DB513" id="Conector recto 24"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59.85pt" to="100.9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" strokecolor="red" strokeweight="2.25pt">
                <v:stroke joinstyle="miter"/>
              </v:line>
            </w:pict>
          </mc:Fallback>
        </mc:AlternateContent>
      </w:r>
      <w:r w:rsidR="00024BA4">
        <w:rPr>
          <w:noProof/>
          <w:lang w:eastAsia="es-MX"/>
        </w:rPr>
        <mc:AlternateContent>
          <mc:Choice Requires="wps">
            <w:drawing>
              <wp:anchor distT="0" distB="0" distL="114300" distR="114300" simplePos="0" relativeHeight="251681792" behindDoc="0" locked="0" layoutInCell="1" allowOverlap="1" wp14:anchorId="31CA19A0" wp14:editId="3145DC61">
                <wp:simplePos x="0" y="0"/>
                <wp:positionH relativeFrom="column">
                  <wp:posOffset>548640</wp:posOffset>
                </wp:positionH>
                <wp:positionV relativeFrom="paragraph">
                  <wp:posOffset>1839595</wp:posOffset>
                </wp:positionV>
                <wp:extent cx="4457700" cy="0"/>
                <wp:effectExtent l="0" t="19050" r="19050" b="19050"/>
                <wp:wrapNone/>
                <wp:docPr id="23" name="Conector recto 23"/>
                <wp:cNvGraphicFramePr/>
                <a:graphic xmlns:a="http://schemas.openxmlformats.org/drawingml/2006/main">
                  <a:graphicData uri="http://schemas.microsoft.com/office/word/2010/wordprocessingShape">
                    <wps:wsp>
                      <wps:cNvCnPr/>
                      <wps:spPr>
                        <a:xfrm>
                          <a:off x="0" y="0"/>
                          <a:ext cx="4457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1AE2C270" id="Conector recto 2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144.85pt" to="394.2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" strokecolor="red" strokeweight="2.25pt">
                <v:stroke joinstyle="miter"/>
              </v:line>
            </w:pict>
          </mc:Fallback>
        </mc:AlternateContent>
      </w:r>
      <w:r w:rsidR="009B6E3C">
        <w:rPr>
          <w:noProof/>
          <w:lang w:eastAsia="es-MX"/>
        </w:rPr>
        <w:drawing>
          <wp:inline distT="0" distB="0" distL="0" distR="0" wp14:anchorId="60243321" wp14:editId="67CA542D">
            <wp:extent cx="5686425" cy="30122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79" t="37625" r="33532" b="33569"/>
                    <a:stretch/>
                  </pic:blipFill>
                  <pic:spPr bwMode="auto">
                    <a:xfrm>
                      <a:off x="0" y="0"/>
                      <a:ext cx="5723986" cy="3032166"/>
                    </a:xfrm>
                    <a:prstGeom prst="rect">
                      <a:avLst/>
                    </a:prstGeom>
                    <a:ln>
                      <a:noFill/>
                    </a:ln>
                    <a:extLst>
                      <a:ext uri="{53640926-AAD7-44D8-BBD7-CCE9431645EC}">
                        <a14:shadowObscured xmlns:a14="http://schemas.microsoft.com/office/drawing/2010/main"/>
                      </a:ext>
                    </a:extLst>
                  </pic:spPr>
                </pic:pic>
              </a:graphicData>
            </a:graphic>
          </wp:inline>
        </w:drawing>
      </w:r>
    </w:p>
    <w:p w14:paraId="33DD7F00" w14:textId="77777777" w:rsidR="009B6E3C" w:rsidRDefault="009B6E3C" w:rsidP="00EE7160">
      <w:pPr>
        <w:pStyle w:val="Sinespaciado"/>
        <w:spacing w:line="360" w:lineRule="auto"/>
        <w:jc w:val="both"/>
        <w:rPr>
          <w:rFonts w:ascii="Palatino Linotype" w:hAnsi="Palatino Linotype"/>
        </w:rPr>
      </w:pPr>
    </w:p>
    <w:p w14:paraId="535DE277" w14:textId="77777777" w:rsidR="0055454A" w:rsidRDefault="00A24627" w:rsidP="00EE7160">
      <w:pPr>
        <w:pStyle w:val="Sinespaciado"/>
        <w:spacing w:line="360" w:lineRule="auto"/>
        <w:jc w:val="both"/>
        <w:rPr>
          <w:rFonts w:ascii="Palatino Linotype" w:hAnsi="Palatino Linotype"/>
        </w:rPr>
      </w:pPr>
      <w:r>
        <w:rPr>
          <w:rFonts w:ascii="Palatino Linotype" w:hAnsi="Palatino Linotype"/>
        </w:rPr>
        <w:lastRenderedPageBreak/>
        <w:t xml:space="preserve">Así, se tiene que la información que el Recurrente requirió en la solicitud de información número </w:t>
      </w:r>
      <w:r>
        <w:rPr>
          <w:rFonts w:ascii="Palatino Linotype" w:hAnsi="Palatino Linotype"/>
          <w:b/>
        </w:rPr>
        <w:t>00035/CHICOLOA/IP/2018</w:t>
      </w:r>
      <w:r w:rsidRPr="00A24627">
        <w:rPr>
          <w:rFonts w:ascii="Palatino Linotype" w:hAnsi="Palatino Linotype"/>
        </w:rPr>
        <w:t xml:space="preserve">, que es materia del presente recurso de revisión, </w:t>
      </w:r>
      <w:r w:rsidR="00A26636">
        <w:rPr>
          <w:rFonts w:ascii="Palatino Linotype" w:hAnsi="Palatino Linotype"/>
        </w:rPr>
        <w:t>concuerda con una solicitud anterior que ya fue valorada por este Órgano Garante y que en su resolución se tuvo por colmados los puntos relativos a las áreas competentes para solicitar la pavimentación de calles y los requisitos necesarios para tal fin; mientras que lo correspondiente a los nombres de los recursos federales y estatales destinados al mismo fin, se ordenó al Sujeto Obligado la entrega</w:t>
      </w:r>
      <w:r w:rsidR="000E499A">
        <w:rPr>
          <w:rFonts w:ascii="Palatino Linotype" w:hAnsi="Palatino Linotype"/>
        </w:rPr>
        <w:t xml:space="preserve"> de los documentos en donde se adviertan dichos recursos.</w:t>
      </w:r>
    </w:p>
    <w:p w14:paraId="53C5C34D" w14:textId="77777777" w:rsidR="000E499A" w:rsidRDefault="000E499A" w:rsidP="00EE7160">
      <w:pPr>
        <w:pStyle w:val="Sinespaciado"/>
        <w:spacing w:line="360" w:lineRule="auto"/>
        <w:jc w:val="both"/>
        <w:rPr>
          <w:rFonts w:ascii="Palatino Linotype" w:hAnsi="Palatino Linotype"/>
        </w:rPr>
      </w:pPr>
    </w:p>
    <w:p w14:paraId="64E2332B" w14:textId="77777777" w:rsidR="002A249F" w:rsidRPr="003C460C" w:rsidRDefault="002A249F" w:rsidP="002A249F">
      <w:pPr>
        <w:pStyle w:val="Sinespaciado"/>
        <w:spacing w:line="360" w:lineRule="auto"/>
        <w:jc w:val="both"/>
        <w:rPr>
          <w:rFonts w:ascii="Palatino Linotype" w:hAnsi="Palatino Linotype" w:cs="Arial"/>
        </w:rPr>
      </w:pPr>
      <w:r w:rsidRPr="00AF05BC">
        <w:rPr>
          <w:rFonts w:ascii="Palatino Linotype" w:hAnsi="Palatino Linotype" w:cs="Arial"/>
        </w:rPr>
        <w:t xml:space="preserve">Con base a lo anterior, es de vislumbrarse lo que señala el artículo 1.205 del Código de Procedimientos Civiles del Estado de México, que establece que hay </w:t>
      </w:r>
      <w:r w:rsidRPr="00AF05BC">
        <w:rPr>
          <w:rFonts w:ascii="Palatino Linotype" w:hAnsi="Palatino Linotype" w:cs="Arial"/>
          <w:b/>
          <w:i/>
        </w:rPr>
        <w:t>cosa juzgada</w:t>
      </w:r>
      <w:r w:rsidRPr="00AF05BC">
        <w:rPr>
          <w:rFonts w:ascii="Palatino Linotype" w:hAnsi="Palatino Linotype" w:cs="Arial"/>
        </w:rPr>
        <w:t xml:space="preserve"> </w:t>
      </w:r>
      <w:r w:rsidRPr="003C460C">
        <w:rPr>
          <w:rFonts w:ascii="Palatino Linotype" w:hAnsi="Palatino Linotype" w:cs="Arial"/>
        </w:rPr>
        <w:t>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14:paraId="54D1DC6D" w14:textId="77777777" w:rsidR="002A249F" w:rsidRPr="003C460C" w:rsidRDefault="002A249F" w:rsidP="002A249F">
      <w:pPr>
        <w:pStyle w:val="Sinespaciado"/>
        <w:spacing w:line="360" w:lineRule="auto"/>
        <w:jc w:val="both"/>
        <w:rPr>
          <w:rFonts w:ascii="Palatino Linotype" w:hAnsi="Palatino Linotype" w:cs="Arial"/>
        </w:rPr>
      </w:pPr>
    </w:p>
    <w:p w14:paraId="12021958" w14:textId="77777777" w:rsidR="002A249F" w:rsidRPr="003C460C" w:rsidRDefault="002A249F" w:rsidP="002A249F">
      <w:pPr>
        <w:pStyle w:val="Sinespaciado"/>
        <w:spacing w:line="360" w:lineRule="auto"/>
        <w:jc w:val="both"/>
        <w:rPr>
          <w:rFonts w:ascii="Palatino Linotype" w:hAnsi="Palatino Linotype" w:cs="Arial"/>
        </w:rPr>
      </w:pPr>
      <w:r w:rsidRPr="003C460C">
        <w:rPr>
          <w:rFonts w:ascii="Palatino Linotype" w:hAnsi="Palatino Linotype" w:cs="Arial"/>
        </w:rPr>
        <w:t xml:space="preserve">De lo anterior se hace necesario citar el contenido de los artículos 1.206, 1.207 y 1.208 del Código de Procedimientos Civiles del Estado de México: </w:t>
      </w:r>
    </w:p>
    <w:p w14:paraId="7592ECFA" w14:textId="77777777" w:rsidR="002A249F" w:rsidRPr="003C460C" w:rsidRDefault="002A249F" w:rsidP="002A249F">
      <w:pPr>
        <w:pStyle w:val="Sinespaciado"/>
        <w:spacing w:line="360" w:lineRule="auto"/>
        <w:jc w:val="both"/>
        <w:rPr>
          <w:rFonts w:ascii="Palatino Linotype" w:hAnsi="Palatino Linotype" w:cs="Arial"/>
        </w:rPr>
      </w:pPr>
    </w:p>
    <w:p w14:paraId="209A32E0" w14:textId="77777777" w:rsidR="002A249F" w:rsidRPr="0034521E" w:rsidRDefault="002A249F" w:rsidP="002A249F">
      <w:pPr>
        <w:pStyle w:val="Sinespaciado"/>
        <w:ind w:left="567" w:right="567"/>
        <w:jc w:val="both"/>
        <w:rPr>
          <w:b/>
          <w:i/>
          <w:sz w:val="22"/>
          <w:szCs w:val="22"/>
        </w:rPr>
      </w:pPr>
      <w:r w:rsidRPr="0034521E">
        <w:rPr>
          <w:b/>
          <w:i/>
          <w:sz w:val="22"/>
          <w:szCs w:val="22"/>
        </w:rPr>
        <w:t>Indiscutibilidad de la cosa juzgada</w:t>
      </w:r>
    </w:p>
    <w:p w14:paraId="569E7F2F" w14:textId="77777777" w:rsidR="002A249F" w:rsidRPr="003C460C" w:rsidRDefault="002A249F" w:rsidP="002A249F">
      <w:pPr>
        <w:pStyle w:val="Sinespaciado"/>
        <w:ind w:left="567" w:right="567"/>
        <w:jc w:val="both"/>
        <w:rPr>
          <w:i/>
          <w:sz w:val="22"/>
          <w:szCs w:val="22"/>
        </w:rPr>
      </w:pPr>
    </w:p>
    <w:p w14:paraId="198216AD" w14:textId="77777777" w:rsidR="002A249F" w:rsidRPr="003C460C" w:rsidRDefault="002A249F" w:rsidP="002A249F">
      <w:pPr>
        <w:pStyle w:val="Sinespaciado"/>
        <w:ind w:left="567" w:right="567"/>
        <w:jc w:val="both"/>
        <w:rPr>
          <w:i/>
          <w:sz w:val="22"/>
          <w:szCs w:val="22"/>
        </w:rPr>
      </w:pPr>
      <w:r w:rsidRPr="003C460C">
        <w:rPr>
          <w:i/>
          <w:sz w:val="22"/>
          <w:szCs w:val="22"/>
        </w:rPr>
        <w:t xml:space="preserve">Artículo 1.206.- La cosa juzgada es la sentencia que constituye verdad legal, contra ella no se admite recurso ni prueba que pueda discutirla, modificarla, revocarla o anularla, salvo los casos expresamente determinados por la ley. </w:t>
      </w:r>
    </w:p>
    <w:p w14:paraId="2EACB434" w14:textId="77777777" w:rsidR="002A249F" w:rsidRPr="003C460C" w:rsidRDefault="002A249F" w:rsidP="002A249F">
      <w:pPr>
        <w:pStyle w:val="Sinespaciado"/>
        <w:ind w:left="567" w:right="567"/>
        <w:jc w:val="both"/>
        <w:rPr>
          <w:i/>
          <w:sz w:val="22"/>
          <w:szCs w:val="22"/>
        </w:rPr>
      </w:pPr>
    </w:p>
    <w:p w14:paraId="328A0210" w14:textId="77777777" w:rsidR="002A249F" w:rsidRPr="0034521E" w:rsidRDefault="002A249F" w:rsidP="002A249F">
      <w:pPr>
        <w:pStyle w:val="Sinespaciado"/>
        <w:ind w:left="567" w:right="567"/>
        <w:jc w:val="both"/>
        <w:rPr>
          <w:b/>
          <w:i/>
          <w:sz w:val="22"/>
          <w:szCs w:val="22"/>
        </w:rPr>
      </w:pPr>
      <w:r w:rsidRPr="0034521E">
        <w:rPr>
          <w:b/>
          <w:i/>
          <w:sz w:val="22"/>
          <w:szCs w:val="22"/>
        </w:rPr>
        <w:t xml:space="preserve">Elementos de la cosa juzgada </w:t>
      </w:r>
    </w:p>
    <w:p w14:paraId="737DEB1D" w14:textId="77777777" w:rsidR="002A249F" w:rsidRPr="003C460C" w:rsidRDefault="002A249F" w:rsidP="002A249F">
      <w:pPr>
        <w:pStyle w:val="Sinespaciado"/>
        <w:ind w:left="567" w:right="567"/>
        <w:jc w:val="both"/>
        <w:rPr>
          <w:i/>
          <w:sz w:val="22"/>
          <w:szCs w:val="22"/>
        </w:rPr>
      </w:pPr>
    </w:p>
    <w:p w14:paraId="40B1A66E" w14:textId="77777777" w:rsidR="002A249F" w:rsidRPr="003C460C" w:rsidRDefault="002A249F" w:rsidP="002A249F">
      <w:pPr>
        <w:pStyle w:val="Sinespaciado"/>
        <w:ind w:left="567" w:right="567"/>
        <w:jc w:val="both"/>
        <w:rPr>
          <w:i/>
          <w:sz w:val="22"/>
          <w:szCs w:val="22"/>
        </w:rPr>
      </w:pPr>
      <w:r w:rsidRPr="003C460C">
        <w:rPr>
          <w:i/>
          <w:sz w:val="22"/>
          <w:szCs w:val="22"/>
        </w:rPr>
        <w:lastRenderedPageBreak/>
        <w:t xml:space="preserve">Artículo 1.207.- Para que la cosa juzgada surta efecto en otro juicio, es necesario que entre el caso resuelto por la sentencia y aquel en que sea invocada, concurra identidad en las cosas, las causas, las personas de los litigantes. </w:t>
      </w:r>
    </w:p>
    <w:p w14:paraId="7A4A9D34" w14:textId="77777777" w:rsidR="002A249F" w:rsidRPr="003C460C" w:rsidRDefault="002A249F" w:rsidP="002A249F">
      <w:pPr>
        <w:pStyle w:val="Sinespaciado"/>
        <w:ind w:left="567" w:right="567"/>
        <w:jc w:val="both"/>
        <w:rPr>
          <w:i/>
          <w:sz w:val="22"/>
          <w:szCs w:val="22"/>
        </w:rPr>
      </w:pPr>
    </w:p>
    <w:p w14:paraId="1B7DCC87" w14:textId="77777777" w:rsidR="002A249F" w:rsidRPr="0034521E" w:rsidRDefault="002A249F" w:rsidP="002A249F">
      <w:pPr>
        <w:pStyle w:val="Sinespaciado"/>
        <w:ind w:left="567" w:right="567"/>
        <w:jc w:val="both"/>
        <w:rPr>
          <w:b/>
          <w:i/>
          <w:sz w:val="22"/>
          <w:szCs w:val="22"/>
        </w:rPr>
      </w:pPr>
      <w:r w:rsidRPr="0034521E">
        <w:rPr>
          <w:b/>
          <w:i/>
          <w:sz w:val="22"/>
          <w:szCs w:val="22"/>
        </w:rPr>
        <w:t xml:space="preserve">Identidad de personas en la cosa juzgada </w:t>
      </w:r>
    </w:p>
    <w:p w14:paraId="441C1B9A" w14:textId="77777777" w:rsidR="002A249F" w:rsidRPr="003C460C" w:rsidRDefault="002A249F" w:rsidP="002A249F">
      <w:pPr>
        <w:pStyle w:val="Sinespaciado"/>
        <w:ind w:left="567" w:right="567"/>
        <w:jc w:val="both"/>
        <w:rPr>
          <w:i/>
          <w:sz w:val="22"/>
          <w:szCs w:val="22"/>
        </w:rPr>
      </w:pPr>
    </w:p>
    <w:p w14:paraId="055BC481" w14:textId="77777777" w:rsidR="002A249F" w:rsidRPr="003C460C" w:rsidRDefault="002A249F" w:rsidP="002A249F">
      <w:pPr>
        <w:pStyle w:val="Sinespaciado"/>
        <w:ind w:left="567" w:right="567"/>
        <w:jc w:val="both"/>
        <w:rPr>
          <w:i/>
          <w:sz w:val="22"/>
          <w:szCs w:val="22"/>
        </w:rPr>
      </w:pPr>
      <w:r w:rsidRPr="003C460C">
        <w:rPr>
          <w:i/>
          <w:sz w:val="22"/>
          <w:szCs w:val="22"/>
        </w:rPr>
        <w:t>Artículo 1.208.- Se entiende que hay identidad de personas siempre que los litigantes del segundo juicio, sean causahabientes de los que contendieron en el anterior o estén unidos a ellos por solidaridad o indivisibilidad de las prestaciones entre los que tienen derecho a exigirlas u obligación de satisfacerlas.</w:t>
      </w:r>
    </w:p>
    <w:p w14:paraId="2C8E4F5F" w14:textId="77777777" w:rsidR="002A249F" w:rsidRDefault="002A249F" w:rsidP="002A249F">
      <w:pPr>
        <w:spacing w:after="0" w:line="360" w:lineRule="auto"/>
        <w:jc w:val="both"/>
        <w:rPr>
          <w:rFonts w:ascii="Palatino Linotype" w:hAnsi="Palatino Linotype"/>
          <w:sz w:val="24"/>
          <w:szCs w:val="24"/>
        </w:rPr>
      </w:pPr>
    </w:p>
    <w:p w14:paraId="6A87C66D" w14:textId="77777777" w:rsidR="002A249F" w:rsidRPr="007049B8" w:rsidRDefault="002A249F" w:rsidP="002A249F">
      <w:pPr>
        <w:spacing w:after="0" w:line="360" w:lineRule="auto"/>
        <w:jc w:val="both"/>
        <w:rPr>
          <w:rFonts w:ascii="Palatino Linotype" w:hAnsi="Palatino Linotype"/>
          <w:sz w:val="24"/>
          <w:szCs w:val="24"/>
        </w:rPr>
      </w:pPr>
      <w:r w:rsidRPr="007049B8">
        <w:rPr>
          <w:rFonts w:ascii="Palatino Linotype" w:hAnsi="Palatino Linotype"/>
          <w:sz w:val="24"/>
          <w:szCs w:val="24"/>
        </w:rPr>
        <w:t>Es así que del análisis a l</w:t>
      </w:r>
      <w:r>
        <w:rPr>
          <w:rFonts w:ascii="Palatino Linotype" w:hAnsi="Palatino Linotype"/>
          <w:sz w:val="24"/>
          <w:szCs w:val="24"/>
        </w:rPr>
        <w:t xml:space="preserve">a información solicitada por el Recurrente en sus puntos 1, 2 y 3 de las solicitud de información </w:t>
      </w:r>
      <w:r>
        <w:rPr>
          <w:rFonts w:ascii="Palatino Linotype" w:hAnsi="Palatino Linotype"/>
          <w:b/>
        </w:rPr>
        <w:t>00034/CHICOLOA</w:t>
      </w:r>
      <w:r w:rsidRPr="00886FFF">
        <w:rPr>
          <w:rFonts w:ascii="Palatino Linotype" w:hAnsi="Palatino Linotype"/>
          <w:b/>
        </w:rPr>
        <w:t>/IP/2018</w:t>
      </w:r>
      <w:r>
        <w:rPr>
          <w:rFonts w:ascii="Palatino Linotype" w:hAnsi="Palatino Linotype"/>
          <w:b/>
        </w:rPr>
        <w:t xml:space="preserve">, </w:t>
      </w:r>
      <w:r>
        <w:rPr>
          <w:rFonts w:ascii="Palatino Linotype" w:hAnsi="Palatino Linotype"/>
          <w:sz w:val="24"/>
          <w:szCs w:val="24"/>
        </w:rPr>
        <w:t>que ya ha quedado precisada</w:t>
      </w:r>
      <w:r w:rsidRPr="007049B8">
        <w:rPr>
          <w:rFonts w:ascii="Palatino Linotype" w:hAnsi="Palatino Linotype"/>
          <w:sz w:val="24"/>
          <w:szCs w:val="24"/>
        </w:rPr>
        <w:t xml:space="preserve"> en el cuerpo de la presente resolución, se advierte que estos cuentan ya con antecedentes en </w:t>
      </w:r>
      <w:r>
        <w:rPr>
          <w:rFonts w:ascii="Palatino Linotype" w:hAnsi="Palatino Linotype"/>
          <w:sz w:val="24"/>
          <w:szCs w:val="24"/>
        </w:rPr>
        <w:t>un recurso de revisión anterior,el cual fue r</w:t>
      </w:r>
      <w:r w:rsidRPr="007049B8">
        <w:rPr>
          <w:rFonts w:ascii="Palatino Linotype" w:hAnsi="Palatino Linotype"/>
          <w:sz w:val="24"/>
          <w:szCs w:val="24"/>
        </w:rPr>
        <w:t xml:space="preserve">esuelto en definitiva del mismo </w:t>
      </w:r>
      <w:r>
        <w:rPr>
          <w:rFonts w:ascii="Palatino Linotype" w:hAnsi="Palatino Linotype"/>
          <w:sz w:val="24"/>
          <w:szCs w:val="24"/>
        </w:rPr>
        <w:t>R</w:t>
      </w:r>
      <w:r w:rsidRPr="0034521E">
        <w:rPr>
          <w:rFonts w:ascii="Palatino Linotype" w:hAnsi="Palatino Linotype"/>
          <w:sz w:val="24"/>
          <w:szCs w:val="24"/>
        </w:rPr>
        <w:t xml:space="preserve">ecurrente, </w:t>
      </w:r>
      <w:r w:rsidRPr="007049B8">
        <w:rPr>
          <w:rFonts w:ascii="Palatino Linotype" w:hAnsi="Palatino Linotype"/>
          <w:sz w:val="24"/>
          <w:szCs w:val="24"/>
        </w:rPr>
        <w:t>y que versan sobre la misma información.</w:t>
      </w:r>
    </w:p>
    <w:p w14:paraId="75D43868" w14:textId="77777777" w:rsidR="002A249F" w:rsidRPr="007049B8" w:rsidRDefault="002A249F" w:rsidP="002A249F">
      <w:pPr>
        <w:spacing w:after="0" w:line="360" w:lineRule="auto"/>
        <w:jc w:val="both"/>
        <w:rPr>
          <w:rFonts w:ascii="Palatino Linotype" w:hAnsi="Palatino Linotype"/>
          <w:sz w:val="24"/>
          <w:szCs w:val="24"/>
        </w:rPr>
      </w:pPr>
    </w:p>
    <w:p w14:paraId="6984F4CD" w14:textId="77777777" w:rsidR="002A249F" w:rsidRPr="007049B8" w:rsidRDefault="002A249F" w:rsidP="002A249F">
      <w:pPr>
        <w:spacing w:after="0" w:line="360" w:lineRule="auto"/>
        <w:jc w:val="both"/>
        <w:rPr>
          <w:rFonts w:ascii="Palatino Linotype" w:hAnsi="Palatino Linotype"/>
          <w:sz w:val="24"/>
          <w:szCs w:val="24"/>
        </w:rPr>
      </w:pPr>
      <w:r w:rsidRPr="007049B8">
        <w:rPr>
          <w:rFonts w:ascii="Palatino Linotype" w:hAnsi="Palatino Linotype"/>
          <w:sz w:val="24"/>
          <w:szCs w:val="24"/>
        </w:rPr>
        <w:t>Desprendiéndose lo siguiente:</w:t>
      </w:r>
    </w:p>
    <w:p w14:paraId="2CB0429A" w14:textId="77777777" w:rsidR="002A249F" w:rsidRPr="007049B8" w:rsidRDefault="002A249F" w:rsidP="002A249F">
      <w:pPr>
        <w:spacing w:after="0" w:line="360" w:lineRule="auto"/>
        <w:ind w:left="567"/>
        <w:jc w:val="both"/>
        <w:rPr>
          <w:rFonts w:ascii="Palatino Linotype" w:hAnsi="Palatino Linotype"/>
          <w:sz w:val="24"/>
          <w:szCs w:val="24"/>
        </w:rPr>
      </w:pPr>
      <w:r>
        <w:rPr>
          <w:rFonts w:ascii="Palatino Linotype" w:hAnsi="Palatino Linotype"/>
          <w:sz w:val="24"/>
          <w:szCs w:val="24"/>
        </w:rPr>
        <w:t>1.- Es el mismo r</w:t>
      </w:r>
      <w:r w:rsidRPr="007049B8">
        <w:rPr>
          <w:rFonts w:ascii="Palatino Linotype" w:hAnsi="Palatino Linotype"/>
          <w:sz w:val="24"/>
          <w:szCs w:val="24"/>
        </w:rPr>
        <w:t>ecurrente</w:t>
      </w:r>
    </w:p>
    <w:p w14:paraId="00F7D787" w14:textId="77777777" w:rsidR="002A249F" w:rsidRPr="007049B8" w:rsidRDefault="002A249F" w:rsidP="002A249F">
      <w:pPr>
        <w:spacing w:after="0" w:line="360" w:lineRule="auto"/>
        <w:ind w:left="567"/>
        <w:jc w:val="both"/>
        <w:rPr>
          <w:rFonts w:ascii="Palatino Linotype" w:hAnsi="Palatino Linotype"/>
          <w:sz w:val="24"/>
          <w:szCs w:val="24"/>
        </w:rPr>
      </w:pPr>
      <w:r w:rsidRPr="007049B8">
        <w:rPr>
          <w:rFonts w:ascii="Palatino Linotype" w:hAnsi="Palatino Linotype"/>
          <w:sz w:val="24"/>
          <w:szCs w:val="24"/>
        </w:rPr>
        <w:t>2.- Solicita la misma información</w:t>
      </w:r>
    </w:p>
    <w:p w14:paraId="3F1417C1" w14:textId="77777777" w:rsidR="002A249F" w:rsidRPr="007049B8" w:rsidRDefault="002A249F" w:rsidP="002A249F">
      <w:pPr>
        <w:spacing w:after="0" w:line="360" w:lineRule="auto"/>
        <w:ind w:left="567"/>
        <w:jc w:val="both"/>
        <w:rPr>
          <w:rFonts w:ascii="Palatino Linotype" w:hAnsi="Palatino Linotype"/>
          <w:sz w:val="24"/>
          <w:szCs w:val="24"/>
        </w:rPr>
      </w:pPr>
      <w:r w:rsidRPr="007049B8">
        <w:rPr>
          <w:rFonts w:ascii="Palatino Linotype" w:hAnsi="Palatino Linotype"/>
          <w:sz w:val="24"/>
          <w:szCs w:val="24"/>
        </w:rPr>
        <w:t>3.-Es el mismo Sujeto Obligado</w:t>
      </w:r>
    </w:p>
    <w:p w14:paraId="00E02C6C" w14:textId="77777777" w:rsidR="002A249F" w:rsidRPr="007049B8" w:rsidRDefault="002A249F" w:rsidP="002A249F">
      <w:pPr>
        <w:spacing w:after="0" w:line="360" w:lineRule="auto"/>
        <w:jc w:val="both"/>
        <w:rPr>
          <w:rFonts w:ascii="Palatino Linotype" w:hAnsi="Palatino Linotype"/>
          <w:sz w:val="24"/>
          <w:szCs w:val="24"/>
        </w:rPr>
      </w:pPr>
    </w:p>
    <w:p w14:paraId="3314D9FE" w14:textId="77777777" w:rsidR="002A249F" w:rsidRPr="007049B8" w:rsidRDefault="002A249F" w:rsidP="002A249F">
      <w:pPr>
        <w:spacing w:after="0" w:line="360" w:lineRule="auto"/>
        <w:jc w:val="both"/>
        <w:rPr>
          <w:rFonts w:ascii="Palatino Linotype" w:hAnsi="Palatino Linotype"/>
          <w:sz w:val="24"/>
          <w:szCs w:val="24"/>
        </w:rPr>
      </w:pPr>
      <w:r>
        <w:rPr>
          <w:rFonts w:ascii="Palatino Linotype" w:hAnsi="Palatino Linotype"/>
          <w:sz w:val="24"/>
          <w:szCs w:val="24"/>
        </w:rPr>
        <w:t>Lo antepuesto, denota que</w:t>
      </w:r>
      <w:r w:rsidRPr="007049B8">
        <w:rPr>
          <w:rFonts w:ascii="Palatino Linotype" w:hAnsi="Palatino Linotype"/>
          <w:sz w:val="24"/>
          <w:szCs w:val="24"/>
        </w:rPr>
        <w:t xml:space="preserve"> </w:t>
      </w:r>
      <w:r>
        <w:rPr>
          <w:rFonts w:ascii="Palatino Linotype" w:hAnsi="Palatino Linotype"/>
          <w:sz w:val="24"/>
          <w:szCs w:val="24"/>
        </w:rPr>
        <w:t xml:space="preserve">el recurso de revisión </w:t>
      </w:r>
      <w:r w:rsidRPr="002A249F">
        <w:rPr>
          <w:rFonts w:ascii="Palatino Linotype" w:hAnsi="Palatino Linotype"/>
          <w:b/>
          <w:sz w:val="24"/>
          <w:szCs w:val="24"/>
        </w:rPr>
        <w:t>01157/INFOEM/IP/RR/2018</w:t>
      </w:r>
      <w:r>
        <w:rPr>
          <w:rFonts w:ascii="Palatino Linotype" w:hAnsi="Palatino Linotype"/>
          <w:sz w:val="24"/>
          <w:szCs w:val="24"/>
        </w:rPr>
        <w:t xml:space="preserve"> constituye</w:t>
      </w:r>
      <w:r w:rsidRPr="007049B8">
        <w:rPr>
          <w:rFonts w:ascii="Palatino Linotype" w:hAnsi="Palatino Linotype"/>
          <w:sz w:val="24"/>
          <w:szCs w:val="24"/>
        </w:rPr>
        <w:t xml:space="preserve"> un precedente al haberse resuelto por el Plen</w:t>
      </w:r>
      <w:r>
        <w:rPr>
          <w:rFonts w:ascii="Palatino Linotype" w:hAnsi="Palatino Linotype"/>
          <w:sz w:val="24"/>
          <w:szCs w:val="24"/>
        </w:rPr>
        <w:t>o de este Órgano Garante, cuya determinación fue notificada vía SAIMEX, en fecha</w:t>
      </w:r>
      <w:r w:rsidRPr="007049B8">
        <w:rPr>
          <w:rFonts w:ascii="Palatino Linotype" w:hAnsi="Palatino Linotype"/>
          <w:sz w:val="24"/>
          <w:szCs w:val="24"/>
        </w:rPr>
        <w:t xml:space="preserve"> </w:t>
      </w:r>
      <w:r>
        <w:rPr>
          <w:rFonts w:ascii="Palatino Linotype" w:hAnsi="Palatino Linotype"/>
          <w:sz w:val="24"/>
          <w:szCs w:val="24"/>
        </w:rPr>
        <w:t>dieciocho de junio de dos mil dieciocho.</w:t>
      </w:r>
    </w:p>
    <w:p w14:paraId="41FBA5F0" w14:textId="77777777" w:rsidR="002A249F" w:rsidRPr="007049B8" w:rsidRDefault="002A249F" w:rsidP="002A249F">
      <w:pPr>
        <w:tabs>
          <w:tab w:val="left" w:pos="709"/>
        </w:tabs>
        <w:spacing w:after="0" w:line="360" w:lineRule="auto"/>
        <w:jc w:val="both"/>
        <w:rPr>
          <w:rFonts w:ascii="Palatino Linotype" w:hAnsi="Palatino Linotype" w:cs="Arial"/>
          <w:sz w:val="24"/>
          <w:szCs w:val="24"/>
        </w:rPr>
      </w:pPr>
    </w:p>
    <w:p w14:paraId="6E19C429" w14:textId="77777777" w:rsidR="002A249F" w:rsidRPr="007049B8" w:rsidRDefault="002A249F" w:rsidP="002A249F">
      <w:pPr>
        <w:tabs>
          <w:tab w:val="left" w:pos="709"/>
        </w:tabs>
        <w:spacing w:after="0" w:line="360" w:lineRule="auto"/>
        <w:jc w:val="both"/>
        <w:rPr>
          <w:rFonts w:ascii="Palatino Linotype" w:hAnsi="Palatino Linotype" w:cs="Arial"/>
          <w:sz w:val="24"/>
          <w:szCs w:val="24"/>
        </w:rPr>
      </w:pPr>
      <w:r w:rsidRPr="007049B8">
        <w:rPr>
          <w:rFonts w:ascii="Palatino Linotype" w:hAnsi="Palatino Linotype" w:cs="Arial"/>
          <w:sz w:val="24"/>
          <w:szCs w:val="24"/>
        </w:rPr>
        <w:t xml:space="preserve">Dentro de esta perspectiva y toda vez que quedo claro que cuando se habla de cosa juzgada exige que se trate no solo del mismo acto, disposición o actuación material sino también de la misma pretensión u otra sustancialmente idéntica a la que fue objeto </w:t>
      </w:r>
      <w:r w:rsidRPr="007049B8">
        <w:rPr>
          <w:rFonts w:ascii="Palatino Linotype" w:hAnsi="Palatino Linotype" w:cs="Arial"/>
          <w:sz w:val="24"/>
          <w:szCs w:val="24"/>
        </w:rPr>
        <w:lastRenderedPageBreak/>
        <w:t xml:space="preserve">del proceso anterior, y considerando que la causa </w:t>
      </w:r>
      <w:r w:rsidRPr="007049B8">
        <w:rPr>
          <w:rFonts w:ascii="Palatino Linotype" w:hAnsi="Palatino Linotype" w:cs="Arial"/>
          <w:i/>
          <w:sz w:val="24"/>
          <w:szCs w:val="24"/>
        </w:rPr>
        <w:t>petendi</w:t>
      </w:r>
      <w:r w:rsidRPr="007049B8">
        <w:rPr>
          <w:rFonts w:ascii="Palatino Linotype" w:hAnsi="Palatino Linotype" w:cs="Arial"/>
          <w:sz w:val="24"/>
          <w:szCs w:val="24"/>
        </w:rPr>
        <w:t xml:space="preserve"> o el </w:t>
      </w:r>
      <w:r w:rsidRPr="007049B8">
        <w:rPr>
          <w:rFonts w:ascii="Palatino Linotype" w:hAnsi="Palatino Linotype" w:cs="Arial"/>
          <w:i/>
          <w:sz w:val="24"/>
          <w:szCs w:val="24"/>
        </w:rPr>
        <w:t>petitum</w:t>
      </w:r>
      <w:r w:rsidRPr="007049B8">
        <w:rPr>
          <w:rFonts w:ascii="Palatino Linotype" w:hAnsi="Palatino Linotype" w:cs="Arial"/>
          <w:sz w:val="24"/>
          <w:szCs w:val="24"/>
        </w:rPr>
        <w:t xml:space="preserve"> del acto impugnado en los puntos </w:t>
      </w:r>
      <w:r>
        <w:rPr>
          <w:rFonts w:ascii="Palatino Linotype" w:hAnsi="Palatino Linotype" w:cs="Arial"/>
          <w:sz w:val="24"/>
          <w:szCs w:val="24"/>
        </w:rPr>
        <w:t xml:space="preserve">1,2y 3 requeridos por el Recurente, y </w:t>
      </w:r>
      <w:r w:rsidRPr="007049B8">
        <w:rPr>
          <w:rFonts w:ascii="Palatino Linotype" w:hAnsi="Palatino Linotype" w:cs="Arial"/>
          <w:sz w:val="24"/>
          <w:szCs w:val="24"/>
        </w:rPr>
        <w:t xml:space="preserve"> con la finalidad de que no exista invariabilidad de lo fallado en las resoluciones ejecutoriadas, se estima necesario la aplicación de lo precisado en los artículos en comento, esto es tenerse por atendidos y agotados, a fin de que no se pronuncien resoluciones contradictorias que alteren la estabilidad y seguridad del goce del recurrente, lo cual constituye un derecho humano consistente en la seguridad jurídica que se encuentra contenido en los artículos 16 de la Constitución Política de los Estados Unidos Mexicanos y 25 numerales 1 y 2 de la Convención América de Derechos Humanos.</w:t>
      </w:r>
    </w:p>
    <w:p w14:paraId="6D87447D" w14:textId="77777777" w:rsidR="002A249F" w:rsidRPr="007049B8" w:rsidRDefault="002A249F" w:rsidP="002A249F">
      <w:pPr>
        <w:tabs>
          <w:tab w:val="left" w:pos="709"/>
        </w:tabs>
        <w:spacing w:after="0" w:line="360" w:lineRule="auto"/>
        <w:jc w:val="both"/>
        <w:rPr>
          <w:rFonts w:ascii="Palatino Linotype" w:hAnsi="Palatino Linotype" w:cs="Arial"/>
          <w:sz w:val="24"/>
          <w:szCs w:val="24"/>
        </w:rPr>
      </w:pPr>
    </w:p>
    <w:p w14:paraId="795B6951" w14:textId="77777777" w:rsidR="002A249F" w:rsidRPr="007049B8" w:rsidRDefault="002A249F" w:rsidP="002A249F">
      <w:pPr>
        <w:shd w:val="clear" w:color="auto" w:fill="FFFFFF"/>
        <w:spacing w:after="0" w:line="360" w:lineRule="auto"/>
        <w:jc w:val="both"/>
        <w:rPr>
          <w:rFonts w:ascii="Palatino Linotype" w:eastAsia="Times New Roman" w:hAnsi="Palatino Linotype" w:cs="Arial"/>
          <w:sz w:val="24"/>
          <w:lang w:eastAsia="es-MX"/>
        </w:rPr>
      </w:pPr>
      <w:r w:rsidRPr="007049B8">
        <w:rPr>
          <w:rFonts w:ascii="Palatino Linotype" w:eastAsia="Times New Roman" w:hAnsi="Palatino Linotype" w:cs="Arial"/>
          <w:sz w:val="24"/>
          <w:lang w:eastAsia="es-MX"/>
        </w:rPr>
        <w:t>Sirve como apoyo por analogía los argumentos esgrimidos por este Órgano Garante la Tesis de jurisprudencia número 86/2008</w:t>
      </w:r>
      <w:r w:rsidRPr="007049B8">
        <w:rPr>
          <w:rStyle w:val="Refdenotaalpie"/>
          <w:rFonts w:ascii="Palatino Linotype" w:hAnsi="Palatino Linotype" w:cs="Arial"/>
          <w:lang w:eastAsia="es-MX"/>
        </w:rPr>
        <w:footnoteReference w:id="2"/>
      </w:r>
      <w:r w:rsidRPr="007049B8">
        <w:rPr>
          <w:rFonts w:ascii="Palatino Linotype" w:eastAsia="Times New Roman" w:hAnsi="Palatino Linotype" w:cs="Arial"/>
          <w:sz w:val="24"/>
          <w:lang w:eastAsia="es-MX"/>
        </w:rPr>
        <w:t>:</w:t>
      </w:r>
    </w:p>
    <w:p w14:paraId="42E436A5" w14:textId="77777777" w:rsidR="002A249F" w:rsidRPr="007049B8" w:rsidRDefault="002A249F" w:rsidP="002A249F">
      <w:pPr>
        <w:tabs>
          <w:tab w:val="left" w:pos="709"/>
        </w:tabs>
        <w:spacing w:after="0" w:line="360" w:lineRule="auto"/>
        <w:ind w:left="851" w:right="709"/>
        <w:jc w:val="both"/>
        <w:rPr>
          <w:rFonts w:ascii="Palatino Linotype" w:hAnsi="Palatino Linotype"/>
          <w:i/>
        </w:rPr>
      </w:pPr>
    </w:p>
    <w:p w14:paraId="48113946" w14:textId="77777777" w:rsidR="002A249F" w:rsidRPr="007049B8" w:rsidRDefault="002A249F" w:rsidP="002A249F">
      <w:pPr>
        <w:tabs>
          <w:tab w:val="left" w:pos="709"/>
        </w:tabs>
        <w:spacing w:after="0" w:line="240" w:lineRule="auto"/>
        <w:ind w:left="567" w:right="567"/>
        <w:jc w:val="both"/>
        <w:rPr>
          <w:rFonts w:ascii="Palatino Linotype" w:hAnsi="Palatino Linotype"/>
          <w:i/>
        </w:rPr>
      </w:pPr>
      <w:r w:rsidRPr="007049B8">
        <w:rPr>
          <w:rFonts w:ascii="Palatino Linotype" w:hAnsi="Palatino Linotype"/>
          <w:i/>
        </w:rPr>
        <w:t>“</w:t>
      </w:r>
      <w:r w:rsidRPr="007049B8">
        <w:rPr>
          <w:rFonts w:ascii="Palatino Linotype" w:hAnsi="Palatino Linotype"/>
          <w:b/>
          <w:i/>
        </w:rPr>
        <w:t xml:space="preserve">COSA JUZGADA. SUS LÍMITES OBJETIVOS Y SUBJETIVOS. </w:t>
      </w:r>
      <w:r w:rsidRPr="007049B8">
        <w:rPr>
          <w:rFonts w:ascii="Palatino Linotype" w:hAnsi="Palatino Linotype"/>
          <w:b/>
          <w:i/>
          <w:u w:val="single"/>
        </w:rPr>
        <w:t>La figura procesal de la cosa juzgada</w:t>
      </w:r>
      <w:r w:rsidRPr="007049B8">
        <w:rPr>
          <w:rFonts w:ascii="Palatino Linotype" w:hAnsi="Palatino Linotype"/>
          <w:i/>
        </w:rPr>
        <w:t xml:space="preserve"> cuyo sustento constitucional se encuentra en los artículos 14, segundo párrafo y 17, tercer párrafo, de la Constitución Política de los Estados Unidos Mexicanos, </w:t>
      </w:r>
      <w:r w:rsidRPr="007049B8">
        <w:rPr>
          <w:rFonts w:ascii="Palatino Linotype" w:hAnsi="Palatino Linotype"/>
          <w:b/>
          <w:i/>
          <w:u w:val="single"/>
        </w:rPr>
        <w:t>tiene límites objetivos y subjetivos, siendo los primeros los supuestos en los cuales no puede discutirse en un segundo proceso lo resuelto en el anterior</w:t>
      </w:r>
      <w:r w:rsidRPr="007049B8">
        <w:rPr>
          <w:rFonts w:ascii="Palatino Linotype" w:hAnsi="Palatino Linotype"/>
          <w:i/>
        </w:rPr>
        <w:t>, mientras que los segundos se refieren a las personas que están sujetas a la autoridad de la cosa juzgada, la que en principio sólo afecta a quienes intervinieron formal y materialmente en el proceso (que por regla general, no pueden sustraerse a sus efectos) o bien, a quienes están vinculados jurídicamente con ellos, como los causahabientes o los unidos por solidaridad o indivisibilidad de las prestaciones, entre otros casos. Además, existen otros supuestos en los cuales la autoridad de la cosa juzgada tiene efectos generales y afecta a los terceros que no intervinieron en el procedimiento respectivo como ocurre con las cuestiones que atañen al estado civil de las personas, o las relativas a la validez o nulidad de las disposiciones testamentarias, entre otros.</w:t>
      </w:r>
    </w:p>
    <w:p w14:paraId="57CF0A65" w14:textId="77777777" w:rsidR="002A249F" w:rsidRPr="007049B8" w:rsidRDefault="002A249F" w:rsidP="002A249F">
      <w:pPr>
        <w:tabs>
          <w:tab w:val="left" w:pos="709"/>
        </w:tabs>
        <w:spacing w:after="0" w:line="240" w:lineRule="auto"/>
        <w:ind w:left="567" w:right="567"/>
        <w:jc w:val="both"/>
        <w:rPr>
          <w:rFonts w:ascii="Palatino Linotype" w:hAnsi="Palatino Linotype"/>
          <w:i/>
        </w:rPr>
      </w:pPr>
      <w:r w:rsidRPr="007049B8">
        <w:rPr>
          <w:rFonts w:ascii="Palatino Linotype" w:hAnsi="Palatino Linotype"/>
          <w:i/>
        </w:rPr>
        <w:t xml:space="preserve">Acción de inconstitucionalidad 11/2004 y su acumulada 12/2004. Diputados Integrantes de la Tercera Legislatura de la Asamblea Legislativa del Distrito Federal y Procurador </w:t>
      </w:r>
      <w:r w:rsidRPr="007049B8">
        <w:rPr>
          <w:rFonts w:ascii="Palatino Linotype" w:hAnsi="Palatino Linotype"/>
          <w:i/>
        </w:rPr>
        <w:lastRenderedPageBreak/>
        <w:t>General de la República. 25 de septiembre de 2007. Unanimidad de diez votos. Ausente: Olga Sánchez Cordero de García Villegas. Ponente: Genaro David Góngora Pimentel. Secretarios: Rómulo Amadeo Figueroa Salmorán y Makawi Staines Díaz.</w:t>
      </w:r>
    </w:p>
    <w:p w14:paraId="3CCEA7F9" w14:textId="77777777" w:rsidR="002A249F" w:rsidRPr="007049B8" w:rsidRDefault="002A249F" w:rsidP="002A249F">
      <w:pPr>
        <w:tabs>
          <w:tab w:val="left" w:pos="709"/>
        </w:tabs>
        <w:spacing w:after="0" w:line="240" w:lineRule="auto"/>
        <w:ind w:left="567" w:right="567"/>
        <w:jc w:val="both"/>
        <w:rPr>
          <w:rFonts w:ascii="Palatino Linotype" w:hAnsi="Palatino Linotype"/>
          <w:i/>
        </w:rPr>
      </w:pPr>
      <w:r w:rsidRPr="007049B8">
        <w:rPr>
          <w:rFonts w:ascii="Palatino Linotype" w:hAnsi="Palatino Linotype"/>
          <w:i/>
        </w:rPr>
        <w:t>El Tribunal Pleno, el dieciocho de agosto en curso, aprobó, con el número 86/2008, la tesis jurisprudencial que antecede. México, Distrito Federal, a dieciocho de agosto de dos mil ocho.” (Sic)</w:t>
      </w:r>
    </w:p>
    <w:p w14:paraId="5F0EC8C8" w14:textId="77777777" w:rsidR="002A249F" w:rsidRDefault="002A249F" w:rsidP="002A249F">
      <w:pPr>
        <w:pStyle w:val="Sinespaciado"/>
        <w:spacing w:line="360" w:lineRule="auto"/>
        <w:jc w:val="both"/>
        <w:rPr>
          <w:rFonts w:ascii="Palatino Linotype" w:hAnsi="Palatino Linotype"/>
        </w:rPr>
      </w:pPr>
    </w:p>
    <w:p w14:paraId="55398BE1" w14:textId="77777777" w:rsidR="002A249F" w:rsidRDefault="002A249F" w:rsidP="002A249F">
      <w:pPr>
        <w:pStyle w:val="Sinespaciado"/>
        <w:spacing w:line="360" w:lineRule="auto"/>
        <w:jc w:val="both"/>
        <w:rPr>
          <w:rFonts w:ascii="Palatino Linotype" w:hAnsi="Palatino Linotype"/>
        </w:rPr>
      </w:pPr>
      <w:r>
        <w:rPr>
          <w:rFonts w:ascii="Palatino Linotype" w:hAnsi="Palatino Linotype"/>
        </w:rPr>
        <w:t>Por tanto, este Instituto advierte que en el caso en concreto se presentan las siguientes circunstancias:</w:t>
      </w:r>
    </w:p>
    <w:p w14:paraId="1BB80DCF" w14:textId="77777777" w:rsidR="002A249F" w:rsidRDefault="002A249F" w:rsidP="002A249F">
      <w:pPr>
        <w:pStyle w:val="Sinespaciado"/>
        <w:spacing w:line="360" w:lineRule="auto"/>
        <w:jc w:val="both"/>
        <w:rPr>
          <w:rFonts w:ascii="Palatino Linotype" w:hAnsi="Palatino Linotype"/>
        </w:rPr>
      </w:pPr>
    </w:p>
    <w:p w14:paraId="7EF67438" w14:textId="77777777" w:rsidR="002A249F" w:rsidRDefault="002A249F" w:rsidP="002A249F">
      <w:pPr>
        <w:pStyle w:val="Sinespaciado"/>
        <w:numPr>
          <w:ilvl w:val="0"/>
          <w:numId w:val="44"/>
        </w:numPr>
        <w:spacing w:line="360" w:lineRule="auto"/>
        <w:jc w:val="both"/>
        <w:rPr>
          <w:rFonts w:ascii="Palatino Linotype" w:hAnsi="Palatino Linotype"/>
        </w:rPr>
      </w:pPr>
      <w:r>
        <w:rPr>
          <w:rFonts w:ascii="Palatino Linotype" w:hAnsi="Palatino Linotype"/>
        </w:rPr>
        <w:t>En ambas solicitudes el solicitante y recurrente son la misma persona.</w:t>
      </w:r>
    </w:p>
    <w:p w14:paraId="4FD5871F" w14:textId="77777777" w:rsidR="002A249F" w:rsidRDefault="002A249F" w:rsidP="002A249F">
      <w:pPr>
        <w:pStyle w:val="Sinespaciado"/>
        <w:numPr>
          <w:ilvl w:val="0"/>
          <w:numId w:val="44"/>
        </w:numPr>
        <w:spacing w:line="360" w:lineRule="auto"/>
        <w:jc w:val="both"/>
        <w:rPr>
          <w:rFonts w:ascii="Palatino Linotype" w:hAnsi="Palatino Linotype"/>
        </w:rPr>
      </w:pPr>
      <w:r>
        <w:rPr>
          <w:rFonts w:ascii="Palatino Linotype" w:hAnsi="Palatino Linotype"/>
        </w:rPr>
        <w:t>La materia de información es coincidente en las solicitudes referidas.</w:t>
      </w:r>
    </w:p>
    <w:p w14:paraId="4DAD96FD" w14:textId="77777777" w:rsidR="002A249F" w:rsidRPr="00A24627" w:rsidRDefault="002A249F" w:rsidP="002A249F">
      <w:pPr>
        <w:pStyle w:val="Sinespaciado"/>
        <w:numPr>
          <w:ilvl w:val="0"/>
          <w:numId w:val="44"/>
        </w:numPr>
        <w:spacing w:line="360" w:lineRule="auto"/>
        <w:jc w:val="both"/>
        <w:rPr>
          <w:rFonts w:ascii="Palatino Linotype" w:hAnsi="Palatino Linotype"/>
        </w:rPr>
      </w:pPr>
      <w:r>
        <w:rPr>
          <w:rFonts w:ascii="Palatino Linotype" w:hAnsi="Palatino Linotype"/>
        </w:rPr>
        <w:t>En dichas solicitudes y recursos de revisión el Sujeto Obligado es el mismo.</w:t>
      </w:r>
    </w:p>
    <w:p w14:paraId="178642E0" w14:textId="77777777" w:rsidR="002A249F" w:rsidRDefault="002A249F" w:rsidP="002A249F">
      <w:pPr>
        <w:pStyle w:val="Sinespaciado"/>
        <w:spacing w:line="360" w:lineRule="auto"/>
        <w:jc w:val="both"/>
        <w:rPr>
          <w:rFonts w:ascii="Palatino Linotype" w:hAnsi="Palatino Linotype"/>
        </w:rPr>
      </w:pPr>
    </w:p>
    <w:p w14:paraId="14C0527C" w14:textId="77777777" w:rsidR="002A249F" w:rsidRDefault="002A249F" w:rsidP="002A249F">
      <w:pPr>
        <w:pStyle w:val="Sinespaciado"/>
        <w:spacing w:line="360" w:lineRule="auto"/>
        <w:jc w:val="both"/>
        <w:rPr>
          <w:rFonts w:ascii="Palatino Linotype" w:hAnsi="Palatino Linotype"/>
        </w:rPr>
      </w:pPr>
      <w:r>
        <w:rPr>
          <w:rFonts w:ascii="Palatino Linotype" w:hAnsi="Palatino Linotype"/>
        </w:rPr>
        <w:t xml:space="preserve">Por lo que queda de manifieste que el recurso de revisión </w:t>
      </w:r>
      <w:r w:rsidRPr="007D2073">
        <w:rPr>
          <w:rFonts w:ascii="Palatino Linotype" w:hAnsi="Palatino Linotype"/>
          <w:b/>
        </w:rPr>
        <w:t>01157/INFOEM/IP/RR/2018</w:t>
      </w:r>
      <w:r>
        <w:rPr>
          <w:rFonts w:ascii="Palatino Linotype" w:hAnsi="Palatino Linotype"/>
        </w:rPr>
        <w:t xml:space="preserve"> constituye un precedente similar, el cual ya fue resuelto por el Pleno de este Instituto en la fecha referida, y que el mismo ya es del conocimiento de las partes, en virtud de que fue notificado el día dieciocho de junio del año en curso, como se observa a continuación:</w:t>
      </w:r>
    </w:p>
    <w:p w14:paraId="312920FC" w14:textId="77777777" w:rsidR="002A249F" w:rsidRDefault="002A249F" w:rsidP="002A249F">
      <w:pPr>
        <w:pStyle w:val="Sinespaciado"/>
        <w:spacing w:line="360" w:lineRule="auto"/>
        <w:jc w:val="both"/>
        <w:rPr>
          <w:rFonts w:ascii="Palatino Linotype" w:hAnsi="Palatino Linotype"/>
        </w:rPr>
      </w:pPr>
      <w:r>
        <w:rPr>
          <w:rFonts w:ascii="Palatino Linotype" w:hAnsi="Palatino Linotype"/>
        </w:rPr>
        <w:t>----------------------------------------------------------------------------------------------------------------------------------------------------------------------------------------------------------------------------------------------------------------------------------------------------------------------------------------------------------------------------------------------------------------------------------------------------------------------------------------------------------------------------------------------------------------------------------------------------------------------------------------------------------------------------------------------------------------------------------------------------------------------------------------------------------------------------------------------------------------------------------------------------------------------------------------</w:t>
      </w:r>
    </w:p>
    <w:p w14:paraId="11E33765" w14:textId="675F3470" w:rsidR="002A249F" w:rsidRDefault="002A249F" w:rsidP="002A249F">
      <w:pPr>
        <w:pStyle w:val="Sinespaciado"/>
        <w:spacing w:line="360" w:lineRule="auto"/>
        <w:jc w:val="both"/>
        <w:rPr>
          <w:rFonts w:ascii="Palatino Linotype" w:hAnsi="Palatino Linotype"/>
        </w:rPr>
      </w:pPr>
      <w:r>
        <w:rPr>
          <w:noProof/>
          <w:lang w:eastAsia="es-MX"/>
        </w:rPr>
        <w:lastRenderedPageBreak/>
        <mc:AlternateContent>
          <mc:Choice Requires="wps">
            <w:drawing>
              <wp:anchor distT="0" distB="0" distL="114300" distR="114300" simplePos="0" relativeHeight="251694080" behindDoc="0" locked="0" layoutInCell="1" allowOverlap="1" wp14:anchorId="580C1E5C" wp14:editId="63F58B5B">
                <wp:simplePos x="0" y="0"/>
                <wp:positionH relativeFrom="column">
                  <wp:posOffset>215265</wp:posOffset>
                </wp:positionH>
                <wp:positionV relativeFrom="paragraph">
                  <wp:posOffset>4344035</wp:posOffset>
                </wp:positionV>
                <wp:extent cx="5391150" cy="219075"/>
                <wp:effectExtent l="19050" t="19050" r="19050" b="28575"/>
                <wp:wrapNone/>
                <wp:docPr id="30" name="Rectángulo 30"/>
                <wp:cNvGraphicFramePr/>
                <a:graphic xmlns:a="http://schemas.openxmlformats.org/drawingml/2006/main">
                  <a:graphicData uri="http://schemas.microsoft.com/office/word/2010/wordprocessingShape">
                    <wps:wsp>
                      <wps:cNvSpPr/>
                      <wps:spPr>
                        <a:xfrm>
                          <a:off x="0" y="0"/>
                          <a:ext cx="5391150"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102BCB5" id="Rectángulo 30" o:spid="_x0000_s1026" style="position:absolute;margin-left:16.95pt;margin-top:342.05pt;width:424.5pt;height:1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" filled="f" strokecolor="red" strokeweight="2.25pt"/>
            </w:pict>
          </mc:Fallback>
        </mc:AlternateContent>
      </w:r>
      <w:r w:rsidR="008E76CD">
        <w:rPr>
          <w:rFonts w:ascii="Palatino Linotype" w:hAnsi="Palatino Linotype"/>
          <w:noProof/>
          <w:lang w:eastAsia="es-MX"/>
        </w:rPr>
        <w:drawing>
          <wp:inline distT="0" distB="0" distL="0" distR="0" wp14:anchorId="39D1F07D" wp14:editId="2303E46F">
            <wp:extent cx="5695950" cy="4857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4857750"/>
                    </a:xfrm>
                    <a:prstGeom prst="rect">
                      <a:avLst/>
                    </a:prstGeom>
                    <a:noFill/>
                    <a:ln>
                      <a:noFill/>
                    </a:ln>
                  </pic:spPr>
                </pic:pic>
              </a:graphicData>
            </a:graphic>
          </wp:inline>
        </w:drawing>
      </w:r>
      <w:bookmarkStart w:id="0" w:name="_GoBack"/>
      <w:bookmarkEnd w:id="0"/>
    </w:p>
    <w:p w14:paraId="54D0DAFB" w14:textId="77777777" w:rsidR="002A249F" w:rsidRDefault="002A249F" w:rsidP="002A249F">
      <w:pPr>
        <w:pStyle w:val="Sinespaciado"/>
        <w:spacing w:line="360" w:lineRule="auto"/>
        <w:jc w:val="both"/>
        <w:rPr>
          <w:rFonts w:ascii="Palatino Linotype" w:hAnsi="Palatino Linotype"/>
        </w:rPr>
      </w:pPr>
    </w:p>
    <w:p w14:paraId="6B6DBF59" w14:textId="77777777" w:rsidR="002A249F" w:rsidRDefault="002A249F" w:rsidP="002A249F">
      <w:pPr>
        <w:pStyle w:val="Sinespaciado"/>
        <w:spacing w:line="360" w:lineRule="auto"/>
        <w:jc w:val="both"/>
        <w:rPr>
          <w:rFonts w:ascii="Palatino Linotype" w:hAnsi="Palatino Linotype"/>
          <w:b/>
        </w:rPr>
      </w:pPr>
      <w:r>
        <w:rPr>
          <w:rFonts w:ascii="Palatino Linotype" w:hAnsi="Palatino Linotype"/>
        </w:rPr>
        <w:t xml:space="preserve">Por lo que se considera que no resulta procedente entrar al análisis de fondo de los requerimientos solicitados por el Recurrente </w:t>
      </w:r>
      <w:r w:rsidRPr="002A249F">
        <w:rPr>
          <w:rFonts w:ascii="Palatino Linotype" w:hAnsi="Palatino Linotype"/>
          <w:b/>
          <w:u w:val="single"/>
        </w:rPr>
        <w:t>únicamente respecto a los puntos 1, 2 y 3</w:t>
      </w:r>
      <w:r>
        <w:rPr>
          <w:rFonts w:ascii="Palatino Linotype" w:hAnsi="Palatino Linotype"/>
        </w:rPr>
        <w:t xml:space="preserve"> pues éstos ya fueron materia de análisis y resolución en el recurso de revisión número </w:t>
      </w:r>
      <w:r w:rsidRPr="007D2073">
        <w:rPr>
          <w:rFonts w:ascii="Palatino Linotype" w:hAnsi="Palatino Linotype"/>
          <w:b/>
        </w:rPr>
        <w:t>01157/INFOEM/IP/RR/2018</w:t>
      </w:r>
      <w:r>
        <w:rPr>
          <w:rFonts w:ascii="Palatino Linotype" w:hAnsi="Palatino Linotype"/>
          <w:b/>
        </w:rPr>
        <w:t>.</w:t>
      </w:r>
    </w:p>
    <w:p w14:paraId="6C52B64F" w14:textId="77777777" w:rsidR="002A249F" w:rsidRPr="00D21D07" w:rsidRDefault="002A249F" w:rsidP="002A249F">
      <w:pPr>
        <w:pStyle w:val="Sinespaciado"/>
        <w:spacing w:line="360" w:lineRule="auto"/>
        <w:jc w:val="both"/>
        <w:rPr>
          <w:rFonts w:ascii="Palatino Linotype" w:hAnsi="Palatino Linotype"/>
        </w:rPr>
      </w:pPr>
    </w:p>
    <w:p w14:paraId="3C28F401" w14:textId="77777777" w:rsidR="002A249F" w:rsidRDefault="002A249F" w:rsidP="002A249F">
      <w:pPr>
        <w:pStyle w:val="Sinespaciado"/>
        <w:spacing w:line="360" w:lineRule="auto"/>
        <w:jc w:val="both"/>
        <w:rPr>
          <w:rFonts w:ascii="Palatino Linotype" w:eastAsia="Calibri" w:hAnsi="Palatino Linotype" w:cs="Arial"/>
          <w:lang w:val="es-ES"/>
        </w:rPr>
      </w:pPr>
      <w:r w:rsidRPr="00D21D07">
        <w:rPr>
          <w:rFonts w:ascii="Palatino Linotype" w:hAnsi="Palatino Linotype"/>
        </w:rPr>
        <w:t>En consecuencia, con el propósito de evitar la duplicidad</w:t>
      </w:r>
      <w:r>
        <w:rPr>
          <w:rFonts w:ascii="Palatino Linotype" w:hAnsi="Palatino Linotype"/>
        </w:rPr>
        <w:t xml:space="preserve"> d</w:t>
      </w:r>
      <w:r w:rsidRPr="00D21D07">
        <w:rPr>
          <w:rFonts w:ascii="Palatino Linotype" w:hAnsi="Palatino Linotype"/>
        </w:rPr>
        <w:t xml:space="preserve">e resoluciones sobre un mismo asunto, es procedente desestimar el estudio de fondo de la información requerida en la solicitud de información materia del presente recurso de revisión, en </w:t>
      </w:r>
      <w:r w:rsidRPr="00D21D07">
        <w:rPr>
          <w:rFonts w:ascii="Palatino Linotype" w:hAnsi="Palatino Linotype"/>
        </w:rPr>
        <w:lastRenderedPageBreak/>
        <w:t xml:space="preserve">virtud de que ya existió un pronunciamiento por parte del Pleno de este Instituto y por no configurar ninguna de las causales señaladas en el </w:t>
      </w:r>
      <w:r w:rsidRPr="00D21D07">
        <w:rPr>
          <w:rFonts w:ascii="Palatino Linotype" w:eastAsia="Calibri" w:hAnsi="Palatino Linotype" w:cs="Arial"/>
          <w:bCs/>
          <w:lang w:val="es-ES"/>
        </w:rPr>
        <w:t>179 de la ley de la materia constituye una causal de improcedencia esto ajustándose a la fracción III del artículo 191</w:t>
      </w:r>
      <w:r>
        <w:rPr>
          <w:rFonts w:ascii="Palatino Linotype" w:eastAsia="Calibri" w:hAnsi="Palatino Linotype" w:cs="Arial"/>
          <w:bCs/>
          <w:lang w:val="es-ES"/>
        </w:rPr>
        <w:t xml:space="preserve"> de la misma ley de la materia </w:t>
      </w:r>
      <w:r w:rsidRPr="00D21D07">
        <w:rPr>
          <w:rFonts w:ascii="Palatino Linotype" w:eastAsia="Calibri" w:hAnsi="Palatino Linotype" w:cs="Arial"/>
          <w:bCs/>
          <w:lang w:val="es-ES"/>
        </w:rPr>
        <w:t xml:space="preserve">y cuya explicación </w:t>
      </w:r>
      <w:r w:rsidRPr="00D21D07">
        <w:rPr>
          <w:rFonts w:ascii="Palatino Linotype" w:eastAsia="Calibri" w:hAnsi="Palatino Linotype" w:cs="Arial"/>
          <w:lang w:val="es-ES"/>
        </w:rPr>
        <w:t>lógica se encuentra en la ociosidad que supone tramitar un segundo procedimiento cuando el requirente de información ya tuvo la oportunidad de ser escuchado en defensa de sus intereses ante este Órgano Garante del derecho de acceso a la información; para así, evitar la posibilidad de que se emitan resoluciones contradictorias</w:t>
      </w:r>
      <w:r>
        <w:rPr>
          <w:vertAlign w:val="superscript"/>
          <w:lang w:val="es-ES"/>
        </w:rPr>
        <w:footnoteReference w:id="3"/>
      </w:r>
      <w:r w:rsidRPr="00D21D07">
        <w:rPr>
          <w:rFonts w:ascii="Palatino Linotype" w:eastAsia="Calibri" w:hAnsi="Palatino Linotype" w:cs="Arial"/>
          <w:lang w:val="es-ES"/>
        </w:rPr>
        <w:t xml:space="preserve">. </w:t>
      </w:r>
    </w:p>
    <w:p w14:paraId="0A259538" w14:textId="77777777" w:rsidR="00063F02" w:rsidRDefault="00063F02" w:rsidP="002A249F">
      <w:pPr>
        <w:pStyle w:val="Sinespaciado"/>
        <w:spacing w:line="360" w:lineRule="auto"/>
        <w:jc w:val="both"/>
        <w:rPr>
          <w:rFonts w:ascii="Palatino Linotype" w:eastAsia="Calibri" w:hAnsi="Palatino Linotype" w:cs="Arial"/>
          <w:lang w:val="es-ES"/>
        </w:rPr>
      </w:pPr>
    </w:p>
    <w:p w14:paraId="5EDA4A6D" w14:textId="77777777" w:rsidR="00063F02" w:rsidRDefault="00063F02" w:rsidP="002A249F">
      <w:pPr>
        <w:pStyle w:val="Sinespaciado"/>
        <w:spacing w:line="360" w:lineRule="auto"/>
        <w:jc w:val="both"/>
        <w:rPr>
          <w:rFonts w:ascii="Palatino Linotype" w:eastAsia="Calibri" w:hAnsi="Palatino Linotype" w:cs="Arial"/>
          <w:lang w:val="es-ES"/>
        </w:rPr>
      </w:pPr>
      <w:r>
        <w:rPr>
          <w:rFonts w:ascii="Palatino Linotype" w:eastAsia="Calibri" w:hAnsi="Palatino Linotype" w:cs="Arial"/>
          <w:lang w:val="es-ES"/>
        </w:rPr>
        <w:t xml:space="preserve">Sin embargo, tocante a lo solicitado respecto al nombre de los programas o recursos federales y estatales destinados para la pavimentación de calles y avenidas, si bien es cierto que en el recurso previo se ordenó la entrega de los documentos en donde se </w:t>
      </w:r>
      <w:proofErr w:type="spellStart"/>
      <w:r>
        <w:rPr>
          <w:rFonts w:ascii="Palatino Linotype" w:eastAsia="Calibri" w:hAnsi="Palatino Linotype" w:cs="Arial"/>
          <w:lang w:val="es-ES"/>
        </w:rPr>
        <w:t>adviernan</w:t>
      </w:r>
      <w:proofErr w:type="spellEnd"/>
      <w:r>
        <w:rPr>
          <w:rFonts w:ascii="Palatino Linotype" w:eastAsia="Calibri" w:hAnsi="Palatino Linotype" w:cs="Arial"/>
          <w:lang w:val="es-ES"/>
        </w:rPr>
        <w:t xml:space="preserve"> los recursos federales y estatales destinados por concepto de pavimentación </w:t>
      </w:r>
      <w:r>
        <w:rPr>
          <w:rFonts w:ascii="Palatino Linotype" w:eastAsia="Calibri" w:hAnsi="Palatino Linotype" w:cs="Arial"/>
          <w:lang w:val="es-ES"/>
        </w:rPr>
        <w:lastRenderedPageBreak/>
        <w:t>de calles y avenidas para los años dos mil diecisiete y dieciocho, también lo es que el Sujeto Obligado no ha dado cumplimiento en hacer entrega de la informaci</w:t>
      </w:r>
      <w:r w:rsidR="00273DB9">
        <w:rPr>
          <w:rFonts w:ascii="Palatino Linotype" w:eastAsia="Calibri" w:hAnsi="Palatino Linotype" w:cs="Arial"/>
          <w:lang w:val="es-ES"/>
        </w:rPr>
        <w:t>ón solicitada, como puede observarse en la siguiente imagen:</w:t>
      </w:r>
    </w:p>
    <w:p w14:paraId="77662391" w14:textId="77777777" w:rsidR="00273DB9" w:rsidRDefault="00273DB9" w:rsidP="002A249F">
      <w:pPr>
        <w:pStyle w:val="Sinespaciado"/>
        <w:spacing w:line="360" w:lineRule="auto"/>
        <w:jc w:val="both"/>
        <w:rPr>
          <w:rFonts w:ascii="Palatino Linotype" w:eastAsia="Calibri" w:hAnsi="Palatino Linotype" w:cs="Arial"/>
          <w:lang w:val="es-ES"/>
        </w:rPr>
      </w:pPr>
    </w:p>
    <w:p w14:paraId="246F6811" w14:textId="77777777" w:rsidR="00273DB9" w:rsidRPr="00D21D07" w:rsidRDefault="00273DB9" w:rsidP="002A249F">
      <w:pPr>
        <w:pStyle w:val="Sinespaciado"/>
        <w:spacing w:line="360" w:lineRule="auto"/>
        <w:jc w:val="both"/>
        <w:rPr>
          <w:rFonts w:ascii="Palatino Linotype" w:eastAsia="Calibri" w:hAnsi="Palatino Linotype" w:cs="Arial"/>
          <w:lang w:val="es-ES"/>
        </w:rPr>
      </w:pPr>
      <w:r>
        <w:rPr>
          <w:noProof/>
          <w:lang w:eastAsia="es-MX"/>
        </w:rPr>
        <w:drawing>
          <wp:inline distT="0" distB="0" distL="0" distR="0" wp14:anchorId="3FC70796" wp14:editId="517AE1BA">
            <wp:extent cx="5760720" cy="9766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00" t="73762" r="28898" b="13580"/>
                    <a:stretch/>
                  </pic:blipFill>
                  <pic:spPr bwMode="auto">
                    <a:xfrm>
                      <a:off x="0" y="0"/>
                      <a:ext cx="5761300" cy="976728"/>
                    </a:xfrm>
                    <a:prstGeom prst="rect">
                      <a:avLst/>
                    </a:prstGeom>
                    <a:ln>
                      <a:noFill/>
                    </a:ln>
                    <a:extLst>
                      <a:ext uri="{53640926-AAD7-44D8-BBD7-CCE9431645EC}">
                        <a14:shadowObscured xmlns:a14="http://schemas.microsoft.com/office/drawing/2010/main"/>
                      </a:ext>
                    </a:extLst>
                  </pic:spPr>
                </pic:pic>
              </a:graphicData>
            </a:graphic>
          </wp:inline>
        </w:drawing>
      </w:r>
    </w:p>
    <w:p w14:paraId="60F8075A" w14:textId="77777777" w:rsidR="002A249F" w:rsidRDefault="002A249F" w:rsidP="002A249F">
      <w:pPr>
        <w:pStyle w:val="Sinespaciado"/>
        <w:spacing w:line="360" w:lineRule="auto"/>
        <w:jc w:val="both"/>
        <w:rPr>
          <w:rFonts w:ascii="Palatino Linotype" w:hAnsi="Palatino Linotype"/>
        </w:rPr>
      </w:pPr>
    </w:p>
    <w:p w14:paraId="263EE3DC" w14:textId="77777777" w:rsidR="00273DB9" w:rsidRDefault="00273DB9" w:rsidP="002A249F">
      <w:pPr>
        <w:pStyle w:val="Sinespaciado"/>
        <w:spacing w:line="360" w:lineRule="auto"/>
        <w:jc w:val="both"/>
        <w:rPr>
          <w:rFonts w:ascii="Palatino Linotype" w:hAnsi="Palatino Linotype"/>
        </w:rPr>
      </w:pPr>
      <w:r>
        <w:rPr>
          <w:rFonts w:ascii="Palatino Linotype" w:hAnsi="Palatino Linotype"/>
        </w:rPr>
        <w:t xml:space="preserve">De lo anterior se concluye que se notificó la resolución al Sujeto Obligado el día dieciocho de junio de dos mil dieciocho, por lo que el término de diez días señalado para dar cumplimiento </w:t>
      </w:r>
      <w:r w:rsidR="005153FF">
        <w:rPr>
          <w:rFonts w:ascii="Palatino Linotype" w:hAnsi="Palatino Linotype"/>
        </w:rPr>
        <w:t xml:space="preserve">feneció el día dos de julio del año en curso, sin que dicho Sujeto Obligado remitiera información a este Instituto respecto al cumplimiento de la resolución notificada, por lo que que es procedente volver a ordenar la entrega del o de los documentos en donde conste el </w:t>
      </w:r>
      <w:r w:rsidR="0038648F">
        <w:rPr>
          <w:rFonts w:ascii="Palatino Linotype" w:hAnsi="Palatino Linotype"/>
        </w:rPr>
        <w:t>nombre de los programas o recursos federales destinados para pavimentación de calles y avenidas en los mismos términos en los que le fue ordenado en la resolución de fecha trece de junio de dos mil dieciocho recaída al recurso de revisión 01157/INFOEM/IP/RR/2018.</w:t>
      </w:r>
    </w:p>
    <w:p w14:paraId="55B8326E" w14:textId="77777777" w:rsidR="0038648F" w:rsidRPr="0038648F" w:rsidRDefault="0038648F" w:rsidP="002A249F">
      <w:pPr>
        <w:pStyle w:val="Sinespaciado"/>
        <w:spacing w:line="360" w:lineRule="auto"/>
        <w:jc w:val="both"/>
        <w:rPr>
          <w:rFonts w:ascii="Palatino Linotype" w:hAnsi="Palatino Linotype"/>
        </w:rPr>
      </w:pPr>
    </w:p>
    <w:p w14:paraId="1673990E" w14:textId="77777777" w:rsidR="0038648F" w:rsidRPr="0038648F" w:rsidRDefault="0038648F" w:rsidP="002A249F">
      <w:pPr>
        <w:pStyle w:val="Sinespaciado"/>
        <w:spacing w:line="360" w:lineRule="auto"/>
        <w:jc w:val="both"/>
        <w:rPr>
          <w:rFonts w:ascii="Palatino Linotype" w:hAnsi="Palatino Linotype"/>
        </w:rPr>
      </w:pPr>
      <w:r w:rsidRPr="0038648F">
        <w:rPr>
          <w:rFonts w:ascii="Palatino Linotype" w:hAnsi="Palatino Linotype"/>
        </w:rPr>
        <w:t>Asimismo, derivado del incumplimiento a lo ordenado en la resolución en cita, lo que, en estricto sentido, podría ser considerado como</w:t>
      </w:r>
      <w:r>
        <w:rPr>
          <w:rFonts w:ascii="Palatino Linotype" w:hAnsi="Palatino Linotype"/>
        </w:rPr>
        <w:t xml:space="preserve"> una infracción</w:t>
      </w:r>
      <w:r w:rsidRPr="0038648F">
        <w:rPr>
          <w:rFonts w:ascii="Palatino Linotype" w:hAnsi="Palatino Linotype"/>
        </w:rPr>
        <w:t xml:space="preserve"> a la </w:t>
      </w:r>
      <w:r w:rsidRPr="0038648F">
        <w:rPr>
          <w:rFonts w:ascii="Palatino Linotype" w:hAnsi="Palatino Linotype"/>
          <w:lang w:eastAsia="es-ES_tradnl"/>
        </w:rPr>
        <w:t xml:space="preserve">Ley de Transparencia y Acceso a la </w:t>
      </w:r>
      <w:r w:rsidRPr="0038648F">
        <w:rPr>
          <w:rFonts w:ascii="Palatino Linotype" w:hAnsi="Palatino Linotype"/>
        </w:rPr>
        <w:t>Información</w:t>
      </w:r>
      <w:r w:rsidRPr="0038648F">
        <w:rPr>
          <w:rFonts w:ascii="Palatino Linotype" w:hAnsi="Palatino Linotype"/>
          <w:lang w:eastAsia="es-ES_tradnl"/>
        </w:rPr>
        <w:t xml:space="preserve"> Pública del Estado de México y Municipios; </w:t>
      </w:r>
      <w:r w:rsidR="00E101AC">
        <w:rPr>
          <w:rFonts w:ascii="Palatino Linotype" w:hAnsi="Palatino Linotype"/>
          <w:lang w:eastAsia="es-ES_tradnl"/>
        </w:rPr>
        <w:t xml:space="preserve">y aun cuando </w:t>
      </w:r>
      <w:r w:rsidRPr="0038648F">
        <w:rPr>
          <w:rFonts w:ascii="Palatino Linotype" w:eastAsia="Arial Unicode MS" w:hAnsi="Palatino Linotype"/>
        </w:rPr>
        <w:t>la imposición de medidas de apremio al Sujeto Obligado, no es materia de</w:t>
      </w:r>
      <w:r w:rsidR="00E101AC">
        <w:rPr>
          <w:rFonts w:ascii="Palatino Linotype" w:eastAsia="Arial Unicode MS" w:hAnsi="Palatino Linotype"/>
        </w:rPr>
        <w:t>l presente medio de impugnación, este Pleno considera que, en apego</w:t>
      </w:r>
      <w:r w:rsidRPr="0038648F">
        <w:rPr>
          <w:rFonts w:ascii="Palatino Linotype" w:eastAsia="Arial Unicode MS" w:hAnsi="Palatino Linotype"/>
        </w:rPr>
        <w:t xml:space="preserve"> con lo establecido en el artículo 36 fracción X de la Ley de la materia, </w:t>
      </w:r>
      <w:r w:rsidR="00E101AC">
        <w:rPr>
          <w:rFonts w:ascii="Palatino Linotype" w:eastAsia="Arial Unicode MS" w:hAnsi="Palatino Linotype"/>
        </w:rPr>
        <w:t xml:space="preserve">es procedente </w:t>
      </w:r>
      <w:r w:rsidRPr="0038648F">
        <w:rPr>
          <w:rFonts w:ascii="Palatino Linotype" w:hAnsi="Palatino Linotype"/>
          <w:b/>
        </w:rPr>
        <w:t xml:space="preserve">dar vista </w:t>
      </w:r>
      <w:r w:rsidRPr="0038648F">
        <w:rPr>
          <w:rFonts w:ascii="Palatino Linotype" w:hAnsi="Palatino Linotype"/>
          <w:b/>
        </w:rPr>
        <w:lastRenderedPageBreak/>
        <w:t xml:space="preserve">al </w:t>
      </w:r>
      <w:r w:rsidRPr="0038648F">
        <w:rPr>
          <w:rFonts w:ascii="Palatino Linotype" w:hAnsi="Palatino Linotype"/>
          <w:b/>
          <w:lang w:eastAsia="es-ES_tradnl"/>
        </w:rPr>
        <w:t>Titular de la Contraloría Interna y Órgano de Control y Vigilancia de este Instituto</w:t>
      </w:r>
      <w:r w:rsidRPr="0038648F">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38648F">
        <w:rPr>
          <w:rFonts w:ascii="Palatino Linotype" w:hAnsi="Palatino Linotype"/>
        </w:rPr>
        <w:t>.</w:t>
      </w:r>
    </w:p>
    <w:p w14:paraId="6BC3618F" w14:textId="77777777" w:rsidR="00273DB9" w:rsidRPr="0038648F" w:rsidRDefault="00273DB9" w:rsidP="002A249F">
      <w:pPr>
        <w:pStyle w:val="Sinespaciado"/>
        <w:spacing w:line="360" w:lineRule="auto"/>
        <w:jc w:val="both"/>
        <w:rPr>
          <w:rFonts w:ascii="Palatino Linotype" w:hAnsi="Palatino Linotype"/>
        </w:rPr>
      </w:pPr>
    </w:p>
    <w:p w14:paraId="4182A2FC" w14:textId="77777777" w:rsidR="00D16310" w:rsidRDefault="00D16310" w:rsidP="004B64D4">
      <w:pPr>
        <w:pStyle w:val="Sinespaciado"/>
        <w:spacing w:line="360" w:lineRule="auto"/>
        <w:jc w:val="both"/>
        <w:rPr>
          <w:rFonts w:ascii="Palatino Linotype" w:hAnsi="Palatino Linotype"/>
        </w:rPr>
      </w:pPr>
      <w:r>
        <w:rPr>
          <w:rFonts w:ascii="Palatino Linotype" w:hAnsi="Palatino Linotype"/>
        </w:rPr>
        <w:t>Por otra parte, atendiendo a</w:t>
      </w:r>
      <w:r w:rsidR="008B7DFE">
        <w:rPr>
          <w:rFonts w:ascii="Palatino Linotype" w:hAnsi="Palatino Linotype"/>
        </w:rPr>
        <w:t>l</w:t>
      </w:r>
      <w:r>
        <w:rPr>
          <w:rFonts w:ascii="Palatino Linotype" w:hAnsi="Palatino Linotype"/>
        </w:rPr>
        <w:t xml:space="preserve"> motivos de inconformidad del Recurrente, </w:t>
      </w:r>
      <w:r w:rsidR="008B7DFE">
        <w:rPr>
          <w:rFonts w:ascii="Palatino Linotype" w:hAnsi="Palatino Linotype"/>
        </w:rPr>
        <w:t>en los que textualmente refiere lo siguiente: “…</w:t>
      </w:r>
      <w:r w:rsidR="008B7DFE" w:rsidRPr="008B7DFE">
        <w:rPr>
          <w:rFonts w:ascii="Palatino Linotype" w:hAnsi="Palatino Linotype"/>
          <w:i/>
        </w:rPr>
        <w:t>mis razones o motivos de inconformidad son simples: MEDIOCRIDAD en la respuesta del sujeto obligado. Adicional a ello solicito al pleno de transparencia se de vista a la contraloria interna del pleno para que se sancione al servidor publico responsable incluyendo a la directora de información y transparencia por que lo único que hacen es negar la información a cualquier costa</w:t>
      </w:r>
      <w:r w:rsidR="008B7DFE">
        <w:rPr>
          <w:rFonts w:ascii="Palatino Linotype" w:hAnsi="Palatino Linotype"/>
          <w:i/>
        </w:rPr>
        <w:t>…”</w:t>
      </w:r>
      <w:r w:rsidR="007E17BE">
        <w:rPr>
          <w:rFonts w:ascii="Palatino Linotype" w:hAnsi="Palatino Linotype"/>
        </w:rPr>
        <w:t xml:space="preserve">. Al respecto, se considera infundada la solicitud del Recurrentes para dar vista al órgano de control interno a efecto de sancionar a la servidora pública mencionada </w:t>
      </w:r>
      <w:r w:rsidR="0008298A">
        <w:rPr>
          <w:rFonts w:ascii="Palatino Linotype" w:hAnsi="Palatino Linotype"/>
        </w:rPr>
        <w:t>toda vez que no se advierte la negativa a entregar la información solicitada, sino que hace referencia a que dicha información ya fue requerida con anterioridad y que fue materia de otra solicitud y recurso de revisión.</w:t>
      </w:r>
    </w:p>
    <w:p w14:paraId="4BB37716" w14:textId="77777777" w:rsidR="0008298A" w:rsidRDefault="0008298A" w:rsidP="004B64D4">
      <w:pPr>
        <w:pStyle w:val="Sinespaciado"/>
        <w:spacing w:line="360" w:lineRule="auto"/>
        <w:jc w:val="both"/>
        <w:rPr>
          <w:rFonts w:ascii="Palatino Linotype" w:hAnsi="Palatino Linotype"/>
        </w:rPr>
      </w:pPr>
    </w:p>
    <w:p w14:paraId="3EEC6328" w14:textId="77777777" w:rsidR="0081633B" w:rsidRPr="0081633B" w:rsidRDefault="0008298A" w:rsidP="0081633B">
      <w:pPr>
        <w:pStyle w:val="Sinespaciado"/>
        <w:spacing w:line="360" w:lineRule="auto"/>
        <w:jc w:val="both"/>
        <w:rPr>
          <w:rFonts w:ascii="Palatino Linotype" w:hAnsi="Palatino Linotype"/>
        </w:rPr>
      </w:pPr>
      <w:r>
        <w:rPr>
          <w:rFonts w:ascii="Palatino Linotype" w:hAnsi="Palatino Linotype"/>
        </w:rPr>
        <w:t xml:space="preserve">Asimismo, al señalar que las razones o motivos de inconformidad es la mediocridad en la respuesta del Sujeto Obligado, </w:t>
      </w:r>
      <w:r w:rsidR="0081633B" w:rsidRPr="0081633B">
        <w:rPr>
          <w:rFonts w:ascii="Palatino Linotype" w:hAnsi="Palatino Linotype"/>
        </w:rPr>
        <w:t xml:space="preserve">se advierte que dichos señalamientos difícilmente pueden colmarse con documentos previamente generados, por lo que no al no colmarse con la entrega de documentos, se concluye que no se está en presencia del ejercicio del derecho de acceso a la información y por lo tanto no es atendible mediante una solicitud de Acceso a la Información, toda vez que se tratan de manifestaciones </w:t>
      </w:r>
      <w:r w:rsidR="0081633B">
        <w:rPr>
          <w:rFonts w:ascii="Palatino Linotype" w:hAnsi="Palatino Linotype"/>
        </w:rPr>
        <w:t>subjetivas vertidas por el</w:t>
      </w:r>
      <w:r w:rsidR="0081633B" w:rsidRPr="0081633B">
        <w:rPr>
          <w:rFonts w:ascii="Palatino Linotype" w:hAnsi="Palatino Linotype"/>
        </w:rPr>
        <w:t xml:space="preserve"> Recurrente, e</w:t>
      </w:r>
      <w:r w:rsidR="0081633B">
        <w:rPr>
          <w:rFonts w:ascii="Palatino Linotype" w:hAnsi="Palatino Linotype"/>
        </w:rPr>
        <w:t>s decir, se trata de</w:t>
      </w:r>
      <w:r w:rsidR="0081633B" w:rsidRPr="0081633B">
        <w:rPr>
          <w:rFonts w:ascii="Palatino Linotype" w:hAnsi="Palatino Linotype"/>
        </w:rPr>
        <w:t xml:space="preserve"> declaraciones que no se </w:t>
      </w:r>
      <w:r w:rsidR="0081633B" w:rsidRPr="0081633B">
        <w:rPr>
          <w:rFonts w:ascii="Palatino Linotype" w:hAnsi="Palatino Linotype"/>
        </w:rPr>
        <w:lastRenderedPageBreak/>
        <w:t xml:space="preserve">colman con la entrega de documentos, situación que conlleva a afirmar que </w:t>
      </w:r>
      <w:r w:rsidR="0081633B">
        <w:rPr>
          <w:rFonts w:ascii="Palatino Linotype" w:hAnsi="Palatino Linotype"/>
        </w:rPr>
        <w:t xml:space="preserve">no </w:t>
      </w:r>
      <w:r w:rsidR="0081633B" w:rsidRPr="0081633B">
        <w:rPr>
          <w:rFonts w:ascii="Palatino Linotype" w:hAnsi="Palatino Linotype"/>
        </w:rPr>
        <w:t>se está en presencia del ej</w:t>
      </w:r>
      <w:r w:rsidR="0081633B">
        <w:rPr>
          <w:rFonts w:ascii="Palatino Linotype" w:hAnsi="Palatino Linotype"/>
        </w:rPr>
        <w:t>ercicio del derecho de acceso a la información pública.</w:t>
      </w:r>
    </w:p>
    <w:p w14:paraId="0DA4B90C" w14:textId="77777777" w:rsidR="0081633B" w:rsidRPr="0081633B" w:rsidRDefault="0081633B" w:rsidP="0081633B">
      <w:pPr>
        <w:pStyle w:val="Sinespaciado"/>
        <w:spacing w:line="360" w:lineRule="auto"/>
        <w:jc w:val="both"/>
        <w:rPr>
          <w:rFonts w:ascii="Palatino Linotype" w:hAnsi="Palatino Linotype"/>
        </w:rPr>
      </w:pPr>
    </w:p>
    <w:p w14:paraId="035BA7BA" w14:textId="77777777" w:rsidR="0008298A" w:rsidRDefault="0081633B" w:rsidP="0081633B">
      <w:pPr>
        <w:pStyle w:val="Sinespaciado"/>
        <w:spacing w:line="360" w:lineRule="auto"/>
        <w:jc w:val="both"/>
        <w:rPr>
          <w:rFonts w:ascii="Palatino Linotype" w:hAnsi="Palatino Linotype"/>
        </w:rPr>
      </w:pPr>
      <w:r w:rsidRPr="0081633B">
        <w:rPr>
          <w:rFonts w:ascii="Palatino Linotype" w:hAnsi="Palatino Linotype"/>
        </w:rPr>
        <w:t xml:space="preserve">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w:t>
      </w:r>
      <w:r>
        <w:rPr>
          <w:rFonts w:ascii="Palatino Linotype" w:hAnsi="Palatino Linotype"/>
        </w:rPr>
        <w:t>por otras vías, como puede ser el derecho de petición</w:t>
      </w:r>
      <w:r w:rsidRPr="0081633B">
        <w:rPr>
          <w:rFonts w:ascii="Palatino Linotype" w:hAnsi="Palatino Linotype"/>
        </w:rPr>
        <w:t>.</w:t>
      </w:r>
    </w:p>
    <w:p w14:paraId="6E3E3E0B" w14:textId="77777777" w:rsidR="0081633B" w:rsidRDefault="0081633B" w:rsidP="0081633B">
      <w:pPr>
        <w:pStyle w:val="Sinespaciado"/>
        <w:spacing w:line="360" w:lineRule="auto"/>
        <w:jc w:val="both"/>
        <w:rPr>
          <w:rFonts w:ascii="Palatino Linotype" w:hAnsi="Palatino Linotype"/>
        </w:rPr>
      </w:pPr>
    </w:p>
    <w:p w14:paraId="64DF2408"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t>Ahora bien, es menester señalar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w:t>
      </w:r>
    </w:p>
    <w:p w14:paraId="5F762072" w14:textId="77777777" w:rsidR="0081633B" w:rsidRPr="0081633B" w:rsidRDefault="0081633B" w:rsidP="0081633B">
      <w:pPr>
        <w:pStyle w:val="Sinespaciado"/>
        <w:spacing w:line="360" w:lineRule="auto"/>
        <w:jc w:val="both"/>
        <w:rPr>
          <w:rFonts w:ascii="Palatino Linotype" w:hAnsi="Palatino Linotype"/>
        </w:rPr>
      </w:pPr>
    </w:p>
    <w:p w14:paraId="51C79193"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t>Por lo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70289E46" w14:textId="77777777" w:rsidR="0081633B" w:rsidRPr="0081633B" w:rsidRDefault="0081633B" w:rsidP="0081633B">
      <w:pPr>
        <w:pStyle w:val="Sinespaciado"/>
        <w:spacing w:line="360" w:lineRule="auto"/>
        <w:jc w:val="both"/>
        <w:rPr>
          <w:rFonts w:ascii="Palatino Linotype" w:hAnsi="Palatino Linotype"/>
        </w:rPr>
      </w:pPr>
    </w:p>
    <w:p w14:paraId="614CD685"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lastRenderedPageBreak/>
        <w:t>Por lo tanto, el derecho de acceso a la información pública la solicitud debe ejercerse de manera pacífica y respetuosa, absteniéndose el solicitante de proferir ofensas o recurrir a la violencia o amenazas para intimidad a la autoridad.</w:t>
      </w:r>
    </w:p>
    <w:p w14:paraId="5BCE8627" w14:textId="77777777" w:rsidR="0081633B" w:rsidRPr="0081633B" w:rsidRDefault="0081633B" w:rsidP="0081633B">
      <w:pPr>
        <w:pStyle w:val="Sinespaciado"/>
        <w:spacing w:line="360" w:lineRule="auto"/>
        <w:jc w:val="both"/>
        <w:rPr>
          <w:rFonts w:ascii="Palatino Linotype" w:hAnsi="Palatino Linotype"/>
        </w:rPr>
      </w:pPr>
    </w:p>
    <w:p w14:paraId="1CFD7E35"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t>En ese sentido, sirve de apoyo en la parte conducente, el siguiente criterio jurisprudencial:</w:t>
      </w:r>
    </w:p>
    <w:p w14:paraId="43DF6A48" w14:textId="77777777" w:rsidR="0081633B" w:rsidRPr="0081633B" w:rsidRDefault="0081633B" w:rsidP="0081633B">
      <w:pPr>
        <w:pStyle w:val="Sinespaciado"/>
        <w:spacing w:line="360" w:lineRule="auto"/>
        <w:jc w:val="both"/>
        <w:rPr>
          <w:rFonts w:ascii="Palatino Linotype" w:hAnsi="Palatino Linotype"/>
        </w:rPr>
      </w:pPr>
    </w:p>
    <w:p w14:paraId="6CFD1A61" w14:textId="77777777" w:rsidR="0081633B" w:rsidRPr="0081633B" w:rsidRDefault="0081633B" w:rsidP="0081633B">
      <w:pPr>
        <w:pStyle w:val="Sinespaciado"/>
        <w:ind w:left="567" w:right="567"/>
        <w:jc w:val="both"/>
        <w:rPr>
          <w:rFonts w:ascii="Palatino Linotype" w:hAnsi="Palatino Linotype"/>
          <w:i/>
          <w:sz w:val="22"/>
          <w:szCs w:val="22"/>
        </w:rPr>
      </w:pPr>
      <w:r w:rsidRPr="0081633B">
        <w:rPr>
          <w:rFonts w:ascii="Palatino Linotype" w:hAnsi="Palatino Linotype"/>
          <w:i/>
          <w:sz w:val="22"/>
          <w:szCs w:val="22"/>
        </w:rPr>
        <w:t>“DERECHO A LA INFORMACIÓN. NO DEBE REBASAR LOS LÍMITES PREVISTOS POR LOS ARTÍCULOS 6o., 7o. Y 24 CONSTITUCIONALES.</w:t>
      </w:r>
    </w:p>
    <w:p w14:paraId="44E9ED5B" w14:textId="77777777" w:rsidR="0081633B" w:rsidRPr="0081633B" w:rsidRDefault="0081633B" w:rsidP="0081633B">
      <w:pPr>
        <w:pStyle w:val="Sinespaciado"/>
        <w:ind w:left="567" w:right="567"/>
        <w:jc w:val="both"/>
        <w:rPr>
          <w:rFonts w:ascii="Palatino Linotype" w:hAnsi="Palatino Linotype"/>
          <w:i/>
          <w:sz w:val="22"/>
          <w:szCs w:val="22"/>
        </w:rPr>
      </w:pPr>
    </w:p>
    <w:p w14:paraId="5D43881C" w14:textId="77777777" w:rsidR="0081633B" w:rsidRPr="0081633B" w:rsidRDefault="0081633B" w:rsidP="0081633B">
      <w:pPr>
        <w:pStyle w:val="Sinespaciado"/>
        <w:ind w:left="567" w:right="567"/>
        <w:jc w:val="both"/>
        <w:rPr>
          <w:rFonts w:ascii="Palatino Linotype" w:hAnsi="Palatino Linotype"/>
        </w:rPr>
      </w:pPr>
      <w:r w:rsidRPr="0081633B">
        <w:rPr>
          <w:rFonts w:ascii="Palatino Linotype" w:hAnsi="Palatino Linotype"/>
          <w:i/>
          <w:sz w:val="22"/>
          <w:szCs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w:t>
      </w:r>
      <w:r w:rsidRPr="0081633B">
        <w:rPr>
          <w:rFonts w:ascii="Palatino Linotype" w:hAnsi="Palatino Linotype"/>
          <w:i/>
          <w:sz w:val="22"/>
          <w:szCs w:val="22"/>
        </w:rPr>
        <w:lastRenderedPageBreak/>
        <w:t xml:space="preserve">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w:t>
      </w:r>
      <w:r w:rsidRPr="0081633B">
        <w:rPr>
          <w:rFonts w:ascii="Palatino Linotype" w:hAnsi="Palatino Linotype"/>
          <w:i/>
          <w:sz w:val="22"/>
          <w:szCs w:val="22"/>
        </w:rPr>
        <w:lastRenderedPageBreak/>
        <w:t xml:space="preserve">la Constitución de mil novecientos diecisiete estableció una obligación por parte del Estado de abstenerse de actuar en contra de quien se expresa libremente, salvo que en el ejercicio de ese derecho se ataque a la moral, a los derechos de tercero, se provoque algún delito o </w:t>
      </w:r>
      <w:r>
        <w:rPr>
          <w:rFonts w:ascii="Palatino Linotype" w:hAnsi="Palatino Linotype"/>
          <w:i/>
          <w:sz w:val="22"/>
          <w:szCs w:val="22"/>
        </w:rPr>
        <w:t>se perturbe el orden público.</w:t>
      </w:r>
    </w:p>
    <w:p w14:paraId="02C98207" w14:textId="77777777" w:rsidR="0081633B" w:rsidRPr="0081633B" w:rsidRDefault="0081633B" w:rsidP="0081633B">
      <w:pPr>
        <w:pStyle w:val="Sinespaciado"/>
        <w:spacing w:line="360" w:lineRule="auto"/>
        <w:jc w:val="both"/>
        <w:rPr>
          <w:rFonts w:ascii="Palatino Linotype" w:hAnsi="Palatino Linotype"/>
        </w:rPr>
      </w:pPr>
    </w:p>
    <w:p w14:paraId="078DF095"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t xml:space="preserve">En el presente asunto, como se observa las razones o motivos de la inconformidad, los planteamientos fueron formulados de manera ofensiva e irrespetuosa al </w:t>
      </w:r>
      <w:r w:rsidR="00647634">
        <w:rPr>
          <w:rFonts w:ascii="Palatino Linotype" w:hAnsi="Palatino Linotype"/>
        </w:rPr>
        <w:t xml:space="preserve">señalar que tanto la respuesta como los servidores públicos que la emitieron son mediocres. </w:t>
      </w:r>
    </w:p>
    <w:p w14:paraId="6B5333C9" w14:textId="77777777" w:rsidR="0081633B" w:rsidRPr="0081633B" w:rsidRDefault="0081633B" w:rsidP="0081633B">
      <w:pPr>
        <w:pStyle w:val="Sinespaciado"/>
        <w:spacing w:line="360" w:lineRule="auto"/>
        <w:jc w:val="both"/>
        <w:rPr>
          <w:rFonts w:ascii="Palatino Linotype" w:hAnsi="Palatino Linotype"/>
        </w:rPr>
      </w:pPr>
    </w:p>
    <w:p w14:paraId="71F68491" w14:textId="77777777" w:rsidR="0081633B" w:rsidRPr="0081633B" w:rsidRDefault="0081633B" w:rsidP="0081633B">
      <w:pPr>
        <w:pStyle w:val="Sinespaciado"/>
        <w:spacing w:line="360" w:lineRule="auto"/>
        <w:jc w:val="both"/>
        <w:rPr>
          <w:rFonts w:ascii="Palatino Linotype" w:hAnsi="Palatino Linotype"/>
        </w:rPr>
      </w:pPr>
      <w:r w:rsidRPr="0081633B">
        <w:rPr>
          <w:rFonts w:ascii="Palatino Linotype" w:hAnsi="Palatino Linotype"/>
        </w:rPr>
        <w:t>Por lo que en el caso</w:t>
      </w:r>
      <w:r w:rsidR="00647634">
        <w:rPr>
          <w:rFonts w:ascii="Palatino Linotype" w:hAnsi="Palatino Linotype"/>
        </w:rPr>
        <w:t xml:space="preserve"> concreto</w:t>
      </w:r>
      <w:r w:rsidRPr="0081633B">
        <w:rPr>
          <w:rFonts w:ascii="Palatino Linotype" w:hAnsi="Palatino Linotype"/>
        </w:rPr>
        <w:t xml:space="preserve">, la forma en que se plantean las pretensiones es evidente que no están redactadas con respeto a los servidores públicos </w:t>
      </w:r>
      <w:r w:rsidR="00647634">
        <w:rPr>
          <w:rFonts w:ascii="Palatino Linotype" w:hAnsi="Palatino Linotype"/>
        </w:rPr>
        <w:t>adscritos al Sujeto Obligado</w:t>
      </w:r>
      <w:r w:rsidRPr="0081633B">
        <w:rPr>
          <w:rFonts w:ascii="Palatino Linotype" w:hAnsi="Palatino Linotype"/>
        </w:rPr>
        <w:t>, razón por la cual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w:t>
      </w:r>
    </w:p>
    <w:p w14:paraId="1948A896" w14:textId="77777777" w:rsidR="0081633B" w:rsidRPr="0081633B" w:rsidRDefault="0081633B" w:rsidP="0081633B">
      <w:pPr>
        <w:pStyle w:val="Sinespaciado"/>
        <w:spacing w:line="360" w:lineRule="auto"/>
        <w:jc w:val="both"/>
        <w:rPr>
          <w:rFonts w:ascii="Palatino Linotype" w:hAnsi="Palatino Linotype"/>
        </w:rPr>
      </w:pPr>
    </w:p>
    <w:p w14:paraId="13784A5A" w14:textId="77777777" w:rsidR="00CE46DF" w:rsidRDefault="00A34A19" w:rsidP="00AE738B">
      <w:pPr>
        <w:pStyle w:val="Sinespaciado"/>
        <w:spacing w:line="360" w:lineRule="auto"/>
        <w:jc w:val="both"/>
        <w:rPr>
          <w:rFonts w:ascii="Palatino Linotype" w:hAnsi="Palatino Linotype"/>
        </w:rPr>
      </w:pPr>
      <w:r>
        <w:rPr>
          <w:rFonts w:ascii="Palatino Linotype" w:hAnsi="Palatino Linotype"/>
        </w:rPr>
        <w:t>En conclusión</w:t>
      </w:r>
      <w:r w:rsidRPr="00AE738B">
        <w:rPr>
          <w:rFonts w:ascii="Palatino Linotype" w:hAnsi="Palatino Linotype"/>
        </w:rPr>
        <w:t xml:space="preserve">, </w:t>
      </w:r>
      <w:r w:rsidR="00884A45">
        <w:rPr>
          <w:rFonts w:ascii="Palatino Linotype" w:hAnsi="Palatino Linotype"/>
        </w:rPr>
        <w:t xml:space="preserve">el Pleno de este Instituto considera </w:t>
      </w:r>
      <w:r w:rsidR="00CE46DF">
        <w:rPr>
          <w:rFonts w:ascii="Palatino Linotype" w:hAnsi="Palatino Linotype"/>
        </w:rPr>
        <w:t xml:space="preserve">parcialmente </w:t>
      </w:r>
      <w:r w:rsidR="00884A45">
        <w:rPr>
          <w:rFonts w:ascii="Palatino Linotype" w:hAnsi="Palatino Linotype"/>
        </w:rPr>
        <w:t>fundados los motivos de inconformidad arg</w:t>
      </w:r>
      <w:r w:rsidR="0060149E">
        <w:rPr>
          <w:rFonts w:ascii="Palatino Linotype" w:hAnsi="Palatino Linotype"/>
        </w:rPr>
        <w:t>üidos por el</w:t>
      </w:r>
      <w:r>
        <w:rPr>
          <w:rFonts w:ascii="Palatino Linotype" w:hAnsi="Palatino Linotype"/>
        </w:rPr>
        <w:t xml:space="preserve"> Recurrente</w:t>
      </w:r>
      <w:r w:rsidR="00884A45">
        <w:rPr>
          <w:rFonts w:ascii="Palatino Linotype" w:hAnsi="Palatino Linotype"/>
        </w:rPr>
        <w:t xml:space="preserve">, </w:t>
      </w:r>
      <w:r>
        <w:rPr>
          <w:rFonts w:ascii="Palatino Linotype" w:hAnsi="Palatino Linotype"/>
        </w:rPr>
        <w:t xml:space="preserve">por lo que </w:t>
      </w:r>
      <w:r w:rsidR="00CE46DF">
        <w:rPr>
          <w:rFonts w:ascii="Palatino Linotype" w:hAnsi="Palatino Linotype"/>
        </w:rPr>
        <w:t xml:space="preserve">es dable establer que los puntos 1, 2 y 3 de la presente solicitud han sido colmados previamente por lo que se considera que son cosa juzgada en mérito de lo argumentado anteriormente, no así el punto 4, en virtud de que el Sujeto Obligado ha sido omiso en cumplir con lo ordenado en la resolución resolución recaída al recurso de revisión </w:t>
      </w:r>
      <w:r w:rsidR="00CE46DF" w:rsidRPr="000B638C">
        <w:rPr>
          <w:rFonts w:ascii="Palatino Linotype" w:hAnsi="Palatino Linotype"/>
          <w:b/>
        </w:rPr>
        <w:t>01157/INFOEM/IP/RR/2018</w:t>
      </w:r>
      <w:r w:rsidR="00CE46DF">
        <w:rPr>
          <w:rFonts w:ascii="Palatino Linotype" w:hAnsi="Palatino Linotype"/>
        </w:rPr>
        <w:t xml:space="preserve">, </w:t>
      </w:r>
      <w:r w:rsidR="00CE46DF">
        <w:rPr>
          <w:rFonts w:ascii="Palatino Linotype" w:hAnsi="Palatino Linotype"/>
        </w:rPr>
        <w:lastRenderedPageBreak/>
        <w:t>emitida por este Pleno en la Vigésima Segunda Sesión Ordinaria de fecha trec</w:t>
      </w:r>
      <w:r w:rsidR="000B638C">
        <w:rPr>
          <w:rFonts w:ascii="Palatino Linotype" w:hAnsi="Palatino Linotype"/>
        </w:rPr>
        <w:t>e de junio de dos mil dieciocho, por lo que es procedente ordenar la entrega al Recurrente del documento o los documentos en donde consten los nombres de los programas o recursos federales y estatales destinados para pavimentación de calles y avenidas.</w:t>
      </w:r>
    </w:p>
    <w:p w14:paraId="08C91998" w14:textId="77777777" w:rsidR="00CE46DF" w:rsidRDefault="00CE46DF" w:rsidP="00AE738B">
      <w:pPr>
        <w:pStyle w:val="Sinespaciado"/>
        <w:spacing w:line="360" w:lineRule="auto"/>
        <w:jc w:val="both"/>
        <w:rPr>
          <w:rFonts w:ascii="Palatino Linotype" w:hAnsi="Palatino Linotype"/>
        </w:rPr>
      </w:pPr>
    </w:p>
    <w:p w14:paraId="25E786DB" w14:textId="77777777" w:rsidR="000B638C" w:rsidRPr="00AA4C6E" w:rsidRDefault="000B638C" w:rsidP="000B638C">
      <w:pPr>
        <w:pStyle w:val="Sinespaciado"/>
        <w:spacing w:line="360" w:lineRule="auto"/>
        <w:jc w:val="both"/>
        <w:rPr>
          <w:rFonts w:ascii="Palatino Linotype" w:hAnsi="Palatino Linotype"/>
        </w:rPr>
      </w:pPr>
      <w:r w:rsidRPr="00AA4C6E">
        <w:rPr>
          <w:rFonts w:ascii="Palatino Linotype" w:hAnsi="Palatino Linotype"/>
        </w:rPr>
        <w:t xml:space="preserve">En mérito de lo expuesto en líneas anteriores, resultan fundados los motivos de </w:t>
      </w:r>
      <w:r>
        <w:rPr>
          <w:rFonts w:ascii="Palatino Linotype" w:hAnsi="Palatino Linotype"/>
        </w:rPr>
        <w:t>inconformidad que arguye el</w:t>
      </w:r>
      <w:r w:rsidRPr="00AA4C6E">
        <w:rPr>
          <w:rFonts w:ascii="Palatino Linotype" w:hAnsi="Palatino Linotype"/>
        </w:rPr>
        <w:t xml:space="preserve"> Recurrente en su medio de impugnación que fue materia de estudio, por ello </w:t>
      </w:r>
      <w:r w:rsidRPr="00AA4C6E">
        <w:rPr>
          <w:rFonts w:ascii="Palatino Linotype" w:hAnsi="Palatino Linotype" w:cs="Arial"/>
          <w:b/>
        </w:rPr>
        <w:t xml:space="preserve">con fundamento en la segunda hipótesis de la fracción III del artículo 186, </w:t>
      </w:r>
      <w:r w:rsidRPr="00AA4C6E">
        <w:rPr>
          <w:rFonts w:ascii="Palatino Linotype" w:hAnsi="Palatino Linotype" w:cs="Arial"/>
        </w:rPr>
        <w:t xml:space="preserve">de la Ley de Transparencia y Acceso a la Información Pública del Estado de México y Municipios, se </w:t>
      </w:r>
      <w:r w:rsidRPr="00AA4C6E">
        <w:rPr>
          <w:rFonts w:ascii="Palatino Linotype" w:hAnsi="Palatino Linotype" w:cs="Arial"/>
          <w:b/>
        </w:rPr>
        <w:t xml:space="preserve">MODIFICA </w:t>
      </w:r>
      <w:r w:rsidRPr="00AA4C6E">
        <w:rPr>
          <w:rFonts w:ascii="Palatino Linotype" w:hAnsi="Palatino Linotype" w:cs="Arial"/>
        </w:rPr>
        <w:t>la respuesta a la solicitud de información número</w:t>
      </w:r>
      <w:r w:rsidRPr="00AA4C6E">
        <w:rPr>
          <w:rFonts w:ascii="Palatino Linotype" w:hAnsi="Palatino Linotype"/>
          <w:b/>
        </w:rPr>
        <w:t xml:space="preserve"> </w:t>
      </w:r>
      <w:r>
        <w:rPr>
          <w:rFonts w:ascii="Palatino Linotype" w:hAnsi="Palatino Linotype" w:cs="Arial"/>
          <w:b/>
        </w:rPr>
        <w:t>00034</w:t>
      </w:r>
      <w:r w:rsidRPr="00AA4C6E">
        <w:rPr>
          <w:rFonts w:ascii="Palatino Linotype" w:hAnsi="Palatino Linotype" w:cs="Arial"/>
          <w:b/>
        </w:rPr>
        <w:t>/</w:t>
      </w:r>
      <w:r>
        <w:rPr>
          <w:rFonts w:ascii="Palatino Linotype" w:hAnsi="Palatino Linotype" w:cs="Arial"/>
          <w:b/>
        </w:rPr>
        <w:t>CHICOLOA/</w:t>
      </w:r>
      <w:r w:rsidRPr="00AA4C6E">
        <w:rPr>
          <w:rFonts w:ascii="Palatino Linotype" w:hAnsi="Palatino Linotype" w:cs="Arial"/>
          <w:b/>
        </w:rPr>
        <w:t>IP/2018</w:t>
      </w:r>
      <w:r w:rsidRPr="00AA4C6E">
        <w:rPr>
          <w:rFonts w:ascii="Palatino Linotype" w:hAnsi="Palatino Linotype"/>
        </w:rPr>
        <w:t xml:space="preserve"> que ha sido materia del presente fallo.</w:t>
      </w:r>
    </w:p>
    <w:p w14:paraId="3E2D4099" w14:textId="77777777" w:rsidR="000B638C" w:rsidRPr="00AA4C6E" w:rsidRDefault="000B638C" w:rsidP="000B638C">
      <w:pPr>
        <w:pStyle w:val="Sinespaciado"/>
        <w:spacing w:line="360" w:lineRule="auto"/>
        <w:jc w:val="both"/>
        <w:rPr>
          <w:rFonts w:ascii="Palatino Linotype" w:hAnsi="Palatino Linotype"/>
        </w:rPr>
      </w:pPr>
    </w:p>
    <w:p w14:paraId="6913FA88" w14:textId="77777777" w:rsidR="000B638C" w:rsidRPr="00AA4C6E" w:rsidRDefault="000B638C" w:rsidP="000B638C">
      <w:pPr>
        <w:pStyle w:val="Sinespaciado"/>
        <w:spacing w:line="360" w:lineRule="auto"/>
        <w:jc w:val="both"/>
        <w:rPr>
          <w:rFonts w:ascii="Palatino Linotype" w:hAnsi="Palatino Linotype"/>
        </w:rPr>
      </w:pPr>
      <w:r w:rsidRPr="00AA4C6E">
        <w:rPr>
          <w:rFonts w:ascii="Palatino Linotype" w:hAnsi="Palatino Linotype"/>
        </w:rPr>
        <w:t>Por lo antes expuesto y fundado es de resolverse y,</w:t>
      </w:r>
    </w:p>
    <w:p w14:paraId="3E7F2227" w14:textId="77777777" w:rsidR="000B638C" w:rsidRPr="00AA4C6E" w:rsidRDefault="000B638C" w:rsidP="000B638C">
      <w:pPr>
        <w:pStyle w:val="Sinespaciado"/>
        <w:spacing w:line="360" w:lineRule="auto"/>
        <w:jc w:val="center"/>
        <w:rPr>
          <w:rFonts w:ascii="Palatino Linotype" w:hAnsi="Palatino Linotype"/>
          <w:b/>
          <w:bCs/>
          <w:spacing w:val="60"/>
          <w:sz w:val="28"/>
        </w:rPr>
      </w:pPr>
    </w:p>
    <w:p w14:paraId="2E4DF77A" w14:textId="77777777" w:rsidR="000B638C" w:rsidRPr="00AA4C6E" w:rsidRDefault="000B638C" w:rsidP="000B638C">
      <w:pPr>
        <w:pStyle w:val="Sinespaciado"/>
        <w:spacing w:line="360" w:lineRule="auto"/>
        <w:jc w:val="center"/>
        <w:rPr>
          <w:rFonts w:ascii="Palatino Linotype" w:hAnsi="Palatino Linotype"/>
          <w:b/>
          <w:bCs/>
          <w:spacing w:val="60"/>
          <w:sz w:val="28"/>
        </w:rPr>
      </w:pPr>
      <w:r w:rsidRPr="00AA4C6E">
        <w:rPr>
          <w:rFonts w:ascii="Palatino Linotype" w:hAnsi="Palatino Linotype"/>
          <w:b/>
          <w:bCs/>
          <w:spacing w:val="60"/>
          <w:sz w:val="28"/>
        </w:rPr>
        <w:t>SE    RESUELVE</w:t>
      </w:r>
    </w:p>
    <w:p w14:paraId="001BDDD7" w14:textId="77777777" w:rsidR="000B638C" w:rsidRPr="00AA4C6E" w:rsidRDefault="000B638C" w:rsidP="000B638C">
      <w:pPr>
        <w:spacing w:after="0" w:line="360" w:lineRule="auto"/>
        <w:jc w:val="center"/>
        <w:rPr>
          <w:rFonts w:ascii="Palatino Linotype" w:eastAsia="Times New Roman" w:hAnsi="Palatino Linotype"/>
          <w:b/>
          <w:bCs/>
          <w:spacing w:val="60"/>
          <w:sz w:val="24"/>
          <w:szCs w:val="24"/>
        </w:rPr>
      </w:pPr>
    </w:p>
    <w:p w14:paraId="481A1E67" w14:textId="77777777" w:rsidR="003765DA" w:rsidRPr="009B06B6" w:rsidRDefault="000B638C" w:rsidP="000B638C">
      <w:pPr>
        <w:pStyle w:val="Sinespaciado"/>
        <w:spacing w:line="360" w:lineRule="auto"/>
        <w:jc w:val="both"/>
        <w:rPr>
          <w:rFonts w:ascii="Palatino Linotype" w:hAnsi="Palatino Linotype" w:cs="Arial"/>
        </w:rPr>
      </w:pPr>
      <w:r w:rsidRPr="00AA4C6E">
        <w:rPr>
          <w:rFonts w:ascii="Palatino Linotype" w:hAnsi="Palatino Linotype" w:cs="Arial"/>
          <w:b/>
        </w:rPr>
        <w:t>PRIMERO.</w:t>
      </w:r>
      <w:r w:rsidR="009B06B6">
        <w:rPr>
          <w:rFonts w:ascii="Palatino Linotype" w:hAnsi="Palatino Linotype" w:cs="Arial"/>
          <w:b/>
        </w:rPr>
        <w:t xml:space="preserve"> E</w:t>
      </w:r>
      <w:r w:rsidR="00E51AC1">
        <w:rPr>
          <w:rFonts w:ascii="Palatino Linotype" w:hAnsi="Palatino Linotype" w:cs="Arial"/>
          <w:b/>
        </w:rPr>
        <w:t>stese a lo dispuesto en el recurso de revisión 01157/INFOEM/IP/RR/2018</w:t>
      </w:r>
      <w:r w:rsidR="00E51AC1">
        <w:rPr>
          <w:rFonts w:ascii="Palatino Linotype" w:hAnsi="Palatino Linotype" w:cs="Arial"/>
        </w:rPr>
        <w:t xml:space="preserve">, en términos del Considerando </w:t>
      </w:r>
      <w:r w:rsidR="00E51AC1" w:rsidRPr="00E51AC1">
        <w:rPr>
          <w:rFonts w:ascii="Palatino Linotype" w:hAnsi="Palatino Linotype" w:cs="Arial"/>
          <w:b/>
        </w:rPr>
        <w:t>QUINTO</w:t>
      </w:r>
      <w:r w:rsidR="009B06B6">
        <w:rPr>
          <w:rFonts w:ascii="Palatino Linotype" w:hAnsi="Palatino Linotype" w:cs="Arial"/>
          <w:b/>
        </w:rPr>
        <w:t xml:space="preserve"> </w:t>
      </w:r>
      <w:r w:rsidR="009B06B6">
        <w:rPr>
          <w:rFonts w:ascii="Palatino Linotype" w:hAnsi="Palatino Linotype" w:cs="Arial"/>
        </w:rPr>
        <w:t>de la presente resolución</w:t>
      </w:r>
      <w:r w:rsidR="009B06B6" w:rsidRPr="009B06B6">
        <w:rPr>
          <w:rFonts w:ascii="Palatino Linotype" w:hAnsi="Palatino Linotype" w:cs="Arial"/>
        </w:rPr>
        <w:t xml:space="preserve"> </w:t>
      </w:r>
      <w:r w:rsidR="009B06B6">
        <w:rPr>
          <w:rFonts w:ascii="Palatino Linotype" w:hAnsi="Palatino Linotype" w:cs="Arial"/>
        </w:rPr>
        <w:t xml:space="preserve">respecto de los puntos 1, 2 y 3 de la </w:t>
      </w:r>
      <w:r w:rsidR="009B06B6" w:rsidRPr="00AA4C6E">
        <w:rPr>
          <w:rFonts w:ascii="Palatino Linotype" w:eastAsia="Arial Unicode MS" w:hAnsi="Palatino Linotype" w:cs="Arial"/>
        </w:rPr>
        <w:t xml:space="preserve">solicitud de información número </w:t>
      </w:r>
      <w:r w:rsidR="009B06B6">
        <w:rPr>
          <w:rFonts w:ascii="Palatino Linotype" w:hAnsi="Palatino Linotype" w:cs="Arial"/>
          <w:b/>
        </w:rPr>
        <w:t>00034</w:t>
      </w:r>
      <w:r w:rsidR="009B06B6" w:rsidRPr="00AA4C6E">
        <w:rPr>
          <w:rFonts w:ascii="Palatino Linotype" w:hAnsi="Palatino Linotype" w:cs="Arial"/>
          <w:b/>
        </w:rPr>
        <w:t>/</w:t>
      </w:r>
      <w:r w:rsidR="009B06B6">
        <w:rPr>
          <w:rFonts w:ascii="Palatino Linotype" w:hAnsi="Palatino Linotype" w:cs="Arial"/>
          <w:b/>
        </w:rPr>
        <w:t>CHICOLOA/</w:t>
      </w:r>
      <w:r w:rsidR="009B06B6" w:rsidRPr="00AA4C6E">
        <w:rPr>
          <w:rFonts w:ascii="Palatino Linotype" w:hAnsi="Palatino Linotype" w:cs="Arial"/>
          <w:b/>
        </w:rPr>
        <w:t>IP/2018</w:t>
      </w:r>
      <w:r w:rsidR="009B06B6">
        <w:rPr>
          <w:rFonts w:ascii="Palatino Linotype" w:hAnsi="Palatino Linotype" w:cs="Arial"/>
        </w:rPr>
        <w:t>.</w:t>
      </w:r>
    </w:p>
    <w:p w14:paraId="2D0D3016" w14:textId="77777777" w:rsidR="003765DA" w:rsidRDefault="003765DA" w:rsidP="000B638C">
      <w:pPr>
        <w:pStyle w:val="Sinespaciado"/>
        <w:spacing w:line="360" w:lineRule="auto"/>
        <w:jc w:val="both"/>
        <w:rPr>
          <w:rFonts w:ascii="Palatino Linotype" w:hAnsi="Palatino Linotype" w:cs="Arial"/>
        </w:rPr>
      </w:pPr>
    </w:p>
    <w:p w14:paraId="6DFA759C" w14:textId="77777777" w:rsidR="000B638C" w:rsidRPr="00AA4C6E" w:rsidRDefault="003765DA" w:rsidP="000B638C">
      <w:pPr>
        <w:pStyle w:val="Sinespaciado"/>
        <w:spacing w:line="360" w:lineRule="auto"/>
        <w:jc w:val="both"/>
        <w:rPr>
          <w:rFonts w:ascii="Palatino Linotype" w:hAnsi="Palatino Linotype" w:cs="Arial"/>
        </w:rPr>
      </w:pPr>
      <w:r w:rsidRPr="00E51AC1">
        <w:rPr>
          <w:rFonts w:ascii="Palatino Linotype" w:hAnsi="Palatino Linotype" w:cs="Arial"/>
          <w:b/>
        </w:rPr>
        <w:t>SEGUNDO.</w:t>
      </w:r>
      <w:r>
        <w:rPr>
          <w:rFonts w:ascii="Palatino Linotype" w:hAnsi="Palatino Linotype" w:cs="Arial"/>
        </w:rPr>
        <w:t xml:space="preserve"> </w:t>
      </w:r>
      <w:r w:rsidR="000B638C" w:rsidRPr="00AA4C6E">
        <w:rPr>
          <w:rFonts w:ascii="Palatino Linotype" w:hAnsi="Palatino Linotype" w:cs="Arial"/>
        </w:rPr>
        <w:t xml:space="preserve">Se </w:t>
      </w:r>
      <w:r w:rsidR="000B638C" w:rsidRPr="00AA4C6E">
        <w:rPr>
          <w:rFonts w:ascii="Palatino Linotype" w:hAnsi="Palatino Linotype" w:cs="Arial"/>
          <w:b/>
        </w:rPr>
        <w:t>MODIFICA</w:t>
      </w:r>
      <w:r w:rsidR="000B638C" w:rsidRPr="00AA4C6E">
        <w:rPr>
          <w:rFonts w:ascii="Palatino Linotype" w:hAnsi="Palatino Linotype" w:cs="Arial"/>
        </w:rPr>
        <w:t xml:space="preserve"> </w:t>
      </w:r>
      <w:r w:rsidR="000B638C" w:rsidRPr="00AA4C6E">
        <w:rPr>
          <w:rFonts w:ascii="Palatino Linotype" w:eastAsia="Arial Unicode MS" w:hAnsi="Palatino Linotype" w:cs="Arial"/>
        </w:rPr>
        <w:t>la respuesta entregada por el Sujeto Obligado</w:t>
      </w:r>
      <w:r w:rsidR="000B638C" w:rsidRPr="00AA4C6E">
        <w:rPr>
          <w:rFonts w:ascii="Palatino Linotype" w:eastAsia="Arial Unicode MS" w:hAnsi="Palatino Linotype" w:cs="Arial"/>
          <w:b/>
        </w:rPr>
        <w:t xml:space="preserve"> </w:t>
      </w:r>
      <w:r w:rsidR="009B06B6">
        <w:rPr>
          <w:rFonts w:ascii="Palatino Linotype" w:eastAsia="Arial Unicode MS" w:hAnsi="Palatino Linotype" w:cs="Arial"/>
        </w:rPr>
        <w:t xml:space="preserve">tocante al punto 4 de </w:t>
      </w:r>
      <w:r w:rsidR="000B638C" w:rsidRPr="00AA4C6E">
        <w:rPr>
          <w:rFonts w:ascii="Palatino Linotype" w:eastAsia="Arial Unicode MS" w:hAnsi="Palatino Linotype" w:cs="Arial"/>
        </w:rPr>
        <w:t xml:space="preserve">la solicitud de información </w:t>
      </w:r>
      <w:r w:rsidR="009B06B6">
        <w:rPr>
          <w:rFonts w:ascii="Palatino Linotype" w:eastAsia="Arial Unicode MS" w:hAnsi="Palatino Linotype" w:cs="Arial"/>
        </w:rPr>
        <w:t>de mérito</w:t>
      </w:r>
      <w:r w:rsidR="000B638C" w:rsidRPr="00AA4C6E">
        <w:rPr>
          <w:rFonts w:ascii="Palatino Linotype" w:eastAsia="Arial Unicode MS" w:hAnsi="Palatino Linotype" w:cs="Arial"/>
        </w:rPr>
        <w:t xml:space="preserve">, por resultar </w:t>
      </w:r>
      <w:r w:rsidR="000B638C">
        <w:rPr>
          <w:rFonts w:ascii="Palatino Linotype" w:eastAsia="Arial Unicode MS" w:hAnsi="Palatino Linotype" w:cs="Arial"/>
        </w:rPr>
        <w:t xml:space="preserve">parcialmente </w:t>
      </w:r>
      <w:r w:rsidR="000B638C" w:rsidRPr="00AA4C6E">
        <w:rPr>
          <w:rFonts w:ascii="Palatino Linotype" w:eastAsia="Arial Unicode MS" w:hAnsi="Palatino Linotype" w:cs="Arial"/>
        </w:rPr>
        <w:t xml:space="preserve">fundados </w:t>
      </w:r>
      <w:r w:rsidR="000B638C" w:rsidRPr="00AA4C6E">
        <w:rPr>
          <w:rFonts w:ascii="Palatino Linotype" w:eastAsia="Arial Unicode MS" w:hAnsi="Palatino Linotype" w:cs="Arial"/>
        </w:rPr>
        <w:lastRenderedPageBreak/>
        <w:t>los motivo</w:t>
      </w:r>
      <w:r w:rsidR="000B638C">
        <w:rPr>
          <w:rFonts w:ascii="Palatino Linotype" w:eastAsia="Arial Unicode MS" w:hAnsi="Palatino Linotype" w:cs="Arial"/>
        </w:rPr>
        <w:t>s de inconformidad que arguye el</w:t>
      </w:r>
      <w:r w:rsidR="000B638C" w:rsidRPr="00AA4C6E">
        <w:rPr>
          <w:rFonts w:ascii="Palatino Linotype" w:eastAsia="Arial Unicode MS" w:hAnsi="Palatino Linotype" w:cs="Arial"/>
        </w:rPr>
        <w:t xml:space="preserve"> Recurrente, en términos del</w:t>
      </w:r>
      <w:r w:rsidR="000B638C" w:rsidRPr="00AA4C6E">
        <w:rPr>
          <w:rFonts w:ascii="Palatino Linotype" w:eastAsia="Arial Unicode MS" w:hAnsi="Palatino Linotype" w:cs="Arial"/>
          <w:b/>
        </w:rPr>
        <w:t xml:space="preserve"> </w:t>
      </w:r>
      <w:r w:rsidR="000B638C">
        <w:rPr>
          <w:rFonts w:ascii="Palatino Linotype" w:hAnsi="Palatino Linotype" w:cs="Arial"/>
          <w:b/>
        </w:rPr>
        <w:t xml:space="preserve">Considerando QUINTO </w:t>
      </w:r>
      <w:r w:rsidR="000B638C" w:rsidRPr="00AA4C6E">
        <w:rPr>
          <w:rFonts w:ascii="Palatino Linotype" w:hAnsi="Palatino Linotype" w:cs="Arial"/>
        </w:rPr>
        <w:t>de la presente resolución.</w:t>
      </w:r>
    </w:p>
    <w:p w14:paraId="3C7ED5A9" w14:textId="77777777" w:rsidR="000B638C" w:rsidRPr="00AA4C6E" w:rsidRDefault="000B638C" w:rsidP="000B638C">
      <w:pPr>
        <w:pStyle w:val="Sinespaciado"/>
        <w:spacing w:line="360" w:lineRule="auto"/>
        <w:jc w:val="both"/>
        <w:rPr>
          <w:rFonts w:ascii="Palatino Linotype" w:hAnsi="Palatino Linotype" w:cs="Arial"/>
        </w:rPr>
      </w:pPr>
    </w:p>
    <w:p w14:paraId="68D79520" w14:textId="77777777" w:rsidR="002F7856" w:rsidRDefault="00C5707C" w:rsidP="000B638C">
      <w:pPr>
        <w:pStyle w:val="Sinespaciado"/>
        <w:spacing w:line="360" w:lineRule="auto"/>
        <w:jc w:val="both"/>
        <w:rPr>
          <w:rFonts w:ascii="Palatino Linotype" w:hAnsi="Palatino Linotype" w:cs="Arial"/>
        </w:rPr>
      </w:pPr>
      <w:r>
        <w:rPr>
          <w:rFonts w:ascii="Palatino Linotype" w:hAnsi="Palatino Linotype" w:cs="Arial"/>
          <w:b/>
        </w:rPr>
        <w:t>TERCERO</w:t>
      </w:r>
      <w:r w:rsidR="000B638C" w:rsidRPr="00AA4C6E">
        <w:rPr>
          <w:rFonts w:ascii="Palatino Linotype" w:hAnsi="Palatino Linotype" w:cs="Arial"/>
          <w:b/>
        </w:rPr>
        <w:t>.</w:t>
      </w:r>
      <w:r w:rsidR="000B638C" w:rsidRPr="00AA4C6E">
        <w:rPr>
          <w:rFonts w:ascii="Palatino Linotype" w:hAnsi="Palatino Linotype" w:cs="Arial"/>
        </w:rPr>
        <w:t xml:space="preserve"> Se </w:t>
      </w:r>
      <w:r w:rsidR="000B638C" w:rsidRPr="00AA4C6E">
        <w:rPr>
          <w:rFonts w:ascii="Palatino Linotype" w:hAnsi="Palatino Linotype" w:cs="Arial"/>
          <w:b/>
        </w:rPr>
        <w:t>ORDENA</w:t>
      </w:r>
      <w:r w:rsidR="000B638C" w:rsidRPr="00AA4C6E">
        <w:rPr>
          <w:rFonts w:ascii="Palatino Linotype" w:hAnsi="Palatino Linotype" w:cs="Arial"/>
        </w:rPr>
        <w:t xml:space="preserve"> al Sujeto Obligado que </w:t>
      </w:r>
      <w:r w:rsidR="002F7856">
        <w:rPr>
          <w:rFonts w:ascii="Palatino Linotype" w:hAnsi="Palatino Linotype" w:cs="Arial"/>
        </w:rPr>
        <w:t>haga entrega al</w:t>
      </w:r>
      <w:r w:rsidR="000B638C" w:rsidRPr="00AA4C6E">
        <w:rPr>
          <w:rFonts w:ascii="Palatino Linotype" w:hAnsi="Palatino Linotype" w:cs="Arial"/>
        </w:rPr>
        <w:t xml:space="preserve"> Recurrente vía SAIMEX, </w:t>
      </w:r>
      <w:r w:rsidR="000B638C">
        <w:rPr>
          <w:rFonts w:ascii="Palatino Linotype" w:hAnsi="Palatino Linotype" w:cs="Arial"/>
        </w:rPr>
        <w:t>de</w:t>
      </w:r>
      <w:r w:rsidR="002F7856">
        <w:rPr>
          <w:rFonts w:ascii="Palatino Linotype" w:hAnsi="Palatino Linotype" w:cs="Arial"/>
        </w:rPr>
        <w:t xml:space="preserve"> lo siguiente: </w:t>
      </w:r>
    </w:p>
    <w:p w14:paraId="3180D992" w14:textId="77777777" w:rsidR="000B638C" w:rsidRPr="002F7856" w:rsidRDefault="002F7856" w:rsidP="002F7856">
      <w:pPr>
        <w:pStyle w:val="Sinespaciado"/>
        <w:numPr>
          <w:ilvl w:val="0"/>
          <w:numId w:val="47"/>
        </w:numPr>
        <w:spacing w:line="360" w:lineRule="auto"/>
        <w:jc w:val="both"/>
        <w:rPr>
          <w:rFonts w:ascii="Palatino Linotype" w:hAnsi="Palatino Linotype" w:cs="Arial"/>
          <w:i/>
        </w:rPr>
      </w:pPr>
      <w:r w:rsidRPr="002F7856">
        <w:rPr>
          <w:rFonts w:ascii="Palatino Linotype" w:hAnsi="Palatino Linotype" w:cs="Arial"/>
          <w:i/>
        </w:rPr>
        <w:t xml:space="preserve">El </w:t>
      </w:r>
      <w:r w:rsidR="000B638C" w:rsidRPr="002F7856">
        <w:rPr>
          <w:rFonts w:ascii="Palatino Linotype" w:hAnsi="Palatino Linotype" w:cs="Arial"/>
          <w:i/>
        </w:rPr>
        <w:t>o los documentos en donde conste</w:t>
      </w:r>
      <w:r w:rsidRPr="002F7856">
        <w:rPr>
          <w:rFonts w:ascii="Palatino Linotype" w:hAnsi="Palatino Linotype" w:cs="Arial"/>
          <w:i/>
        </w:rPr>
        <w:t>n</w:t>
      </w:r>
      <w:r w:rsidR="000B638C" w:rsidRPr="002F7856">
        <w:rPr>
          <w:rFonts w:ascii="Palatino Linotype" w:hAnsi="Palatino Linotype" w:cs="Arial"/>
          <w:i/>
        </w:rPr>
        <w:t xml:space="preserve"> los nombres de los program</w:t>
      </w:r>
      <w:r w:rsidRPr="002F7856">
        <w:rPr>
          <w:rFonts w:ascii="Palatino Linotype" w:hAnsi="Palatino Linotype" w:cs="Arial"/>
          <w:i/>
        </w:rPr>
        <w:t>a</w:t>
      </w:r>
      <w:r w:rsidR="000B638C" w:rsidRPr="002F7856">
        <w:rPr>
          <w:rFonts w:ascii="Palatino Linotype" w:hAnsi="Palatino Linotype" w:cs="Arial"/>
          <w:i/>
        </w:rPr>
        <w:t>s o recursos federales y estatales destinados para pavimentación de calles y avenidas.</w:t>
      </w:r>
    </w:p>
    <w:p w14:paraId="372793ED" w14:textId="77777777" w:rsidR="000B638C" w:rsidRPr="00AA4C6E" w:rsidRDefault="000B638C" w:rsidP="000B638C">
      <w:pPr>
        <w:pStyle w:val="Sinespaciado"/>
        <w:spacing w:line="360" w:lineRule="auto"/>
        <w:jc w:val="both"/>
        <w:rPr>
          <w:rFonts w:ascii="Palatino Linotype" w:hAnsi="Palatino Linotype" w:cs="Arial"/>
        </w:rPr>
      </w:pPr>
    </w:p>
    <w:p w14:paraId="0462B56E" w14:textId="77777777" w:rsidR="000B638C" w:rsidRPr="00AA4C6E" w:rsidRDefault="00C5707C" w:rsidP="000B638C">
      <w:pPr>
        <w:pStyle w:val="Sinespaciado"/>
        <w:spacing w:line="360" w:lineRule="auto"/>
        <w:jc w:val="both"/>
        <w:rPr>
          <w:rFonts w:ascii="Palatino Linotype" w:hAnsi="Palatino Linotype" w:cs="Arial"/>
        </w:rPr>
      </w:pPr>
      <w:r>
        <w:rPr>
          <w:rFonts w:ascii="Palatino Linotype" w:hAnsi="Palatino Linotype" w:cs="Arial"/>
          <w:b/>
        </w:rPr>
        <w:t>CUARTO</w:t>
      </w:r>
      <w:r w:rsidR="000B638C" w:rsidRPr="00AA4C6E">
        <w:rPr>
          <w:rFonts w:ascii="Palatino Linotype" w:hAnsi="Palatino Linotype" w:cs="Arial"/>
          <w:b/>
        </w:rPr>
        <w:t>. Notifíquese</w:t>
      </w:r>
      <w:r w:rsidR="000B638C" w:rsidRPr="00AA4C6E">
        <w:rPr>
          <w:rFonts w:ascii="Palatino Linotype" w:hAnsi="Palatino Linotype" w:cs="Arial"/>
          <w:b/>
          <w:i/>
        </w:rPr>
        <w:t xml:space="preserve"> </w:t>
      </w:r>
      <w:r w:rsidR="000B638C" w:rsidRPr="00AA4C6E">
        <w:rPr>
          <w:rFonts w:ascii="Palatino Linotype" w:hAnsi="Palatino Linotype" w:cs="Arial"/>
        </w:rPr>
        <w:t>al Titular de la Unidad de Transparencia del</w:t>
      </w:r>
      <w:r w:rsidR="00597C95">
        <w:rPr>
          <w:rFonts w:ascii="Palatino Linotype" w:hAnsi="Palatino Linotype" w:cs="Arial"/>
        </w:rPr>
        <w:t xml:space="preserve"> Sujeto Obligado</w:t>
      </w:r>
      <w:r w:rsidR="000B638C" w:rsidRPr="00AA4C6E">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9D6F7A1" w14:textId="77777777" w:rsidR="000B638C" w:rsidRPr="00AA4C6E" w:rsidRDefault="000B638C" w:rsidP="000B638C">
      <w:pPr>
        <w:pStyle w:val="Sinespaciado"/>
        <w:spacing w:line="360" w:lineRule="auto"/>
        <w:jc w:val="both"/>
        <w:rPr>
          <w:rFonts w:ascii="Palatino Linotype" w:hAnsi="Palatino Linotype" w:cs="Arial"/>
        </w:rPr>
      </w:pPr>
    </w:p>
    <w:p w14:paraId="26E6BDF2" w14:textId="77777777" w:rsidR="001C2FE6" w:rsidRDefault="00C5707C" w:rsidP="000B638C">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000B638C" w:rsidRPr="00AA4C6E">
        <w:rPr>
          <w:rFonts w:ascii="Palatino Linotype" w:hAnsi="Palatino Linotype" w:cs="Arial"/>
          <w:b/>
        </w:rPr>
        <w:t xml:space="preserve">. Notifíquese </w:t>
      </w:r>
      <w:r w:rsidR="000B638C" w:rsidRPr="00AA4C6E">
        <w:rPr>
          <w:rFonts w:ascii="Palatino Linotype" w:hAnsi="Palatino Linotype" w:cs="Arial"/>
        </w:rPr>
        <w:t>la presente resolución a</w:t>
      </w:r>
      <w:r w:rsidR="00597C95">
        <w:rPr>
          <w:rFonts w:ascii="Palatino Linotype" w:hAnsi="Palatino Linotype" w:cs="Arial"/>
        </w:rPr>
        <w:t>l</w:t>
      </w:r>
      <w:r w:rsidR="000B638C" w:rsidRPr="00AA4C6E">
        <w:rPr>
          <w:rFonts w:ascii="Palatino Linotype" w:hAnsi="Palatino Linotype" w:cs="Arial"/>
        </w:rPr>
        <w:t xml:space="preserve"> Recurrente y hágase de su conocimiento que, </w:t>
      </w:r>
      <w:r w:rsidR="000B638C" w:rsidRPr="00AA4C6E">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0B638C" w:rsidRPr="00AA4C6E">
        <w:rPr>
          <w:rStyle w:val="apple-converted-space"/>
          <w:rFonts w:ascii="Palatino Linotype" w:hAnsi="Palatino Linotype"/>
          <w:color w:val="222222"/>
          <w:shd w:val="clear" w:color="auto" w:fill="FFFFFF"/>
        </w:rPr>
        <w:t xml:space="preserve"> </w:t>
      </w:r>
      <w:r w:rsidR="000B638C" w:rsidRPr="00AA4C6E">
        <w:rPr>
          <w:rFonts w:ascii="Palatino Linotype" w:hAnsi="Palatino Linotype"/>
          <w:color w:val="222222"/>
          <w:shd w:val="clear" w:color="auto" w:fill="FFFFFF"/>
        </w:rPr>
        <w:t>podrá promover el Juicio de Amparo en los términos de las leyes aplicables.</w:t>
      </w:r>
    </w:p>
    <w:p w14:paraId="7D11BA50" w14:textId="77777777" w:rsidR="00597C95" w:rsidRPr="00597C95" w:rsidRDefault="00597C95" w:rsidP="000B638C">
      <w:pPr>
        <w:pStyle w:val="Sinespaciado"/>
        <w:spacing w:line="360" w:lineRule="auto"/>
        <w:jc w:val="both"/>
        <w:rPr>
          <w:rFonts w:ascii="Palatino Linotype" w:hAnsi="Palatino Linotype"/>
          <w:color w:val="222222"/>
          <w:shd w:val="clear" w:color="auto" w:fill="FFFFFF"/>
        </w:rPr>
      </w:pPr>
    </w:p>
    <w:p w14:paraId="2C258141" w14:textId="77777777" w:rsidR="00597C95" w:rsidRPr="00597C95" w:rsidRDefault="00C5707C" w:rsidP="000B638C">
      <w:pPr>
        <w:pStyle w:val="Sinespaciado"/>
        <w:spacing w:line="360" w:lineRule="auto"/>
        <w:jc w:val="both"/>
        <w:rPr>
          <w:rFonts w:ascii="Palatino Linotype" w:hAnsi="Palatino Linotype" w:cs="Arial"/>
        </w:rPr>
      </w:pPr>
      <w:r>
        <w:rPr>
          <w:rFonts w:ascii="Palatino Linotype" w:hAnsi="Palatino Linotype"/>
          <w:b/>
        </w:rPr>
        <w:t>SEXTO</w:t>
      </w:r>
      <w:r w:rsidR="00597C95" w:rsidRPr="00597C95">
        <w:rPr>
          <w:rFonts w:ascii="Palatino Linotype" w:hAnsi="Palatino Linotype"/>
          <w:b/>
        </w:rPr>
        <w:t>.</w:t>
      </w:r>
      <w:r w:rsidR="0087320B">
        <w:rPr>
          <w:rFonts w:ascii="Palatino Linotype" w:hAnsi="Palatino Linotype"/>
        </w:rPr>
        <w:t xml:space="preserve"> Gírese </w:t>
      </w:r>
      <w:r w:rsidR="00597C95" w:rsidRPr="00597C95">
        <w:rPr>
          <w:rFonts w:ascii="Palatino Linotype" w:hAnsi="Palatino Linotype"/>
        </w:rPr>
        <w:t>oficio al Titular de la Contraloría Interna y Órgano de Control y Vigilancia de este Instituto, de conformidad con el artículo 190 de la Ley de Transparencia y Acceso a la Información Pública del Estado de México y Municipios a fin de que determine lo conducent</w:t>
      </w:r>
      <w:r w:rsidR="003765DA">
        <w:rPr>
          <w:rFonts w:ascii="Palatino Linotype" w:hAnsi="Palatino Linotype"/>
        </w:rPr>
        <w:t xml:space="preserve">e, en términos del Considerando </w:t>
      </w:r>
      <w:r>
        <w:rPr>
          <w:rFonts w:ascii="Palatino Linotype" w:hAnsi="Palatino Linotype"/>
          <w:b/>
        </w:rPr>
        <w:t>QUINTO</w:t>
      </w:r>
      <w:r w:rsidR="003765DA">
        <w:rPr>
          <w:rFonts w:ascii="Palatino Linotype" w:hAnsi="Palatino Linotype"/>
        </w:rPr>
        <w:t xml:space="preserve"> </w:t>
      </w:r>
      <w:r w:rsidR="00597C95" w:rsidRPr="00597C95">
        <w:rPr>
          <w:rFonts w:ascii="Palatino Linotype" w:hAnsi="Palatino Linotype"/>
        </w:rPr>
        <w:t>de la presente resolución.</w:t>
      </w:r>
    </w:p>
    <w:p w14:paraId="35DC6D8F" w14:textId="77777777" w:rsidR="001C2FE6" w:rsidRPr="00597C95" w:rsidRDefault="001C2FE6" w:rsidP="00484B13">
      <w:pPr>
        <w:pStyle w:val="Sinespaciado"/>
        <w:spacing w:line="360" w:lineRule="auto"/>
        <w:jc w:val="both"/>
        <w:rPr>
          <w:rFonts w:ascii="Palatino Linotype" w:hAnsi="Palatino Linotype" w:cs="Arial"/>
        </w:rPr>
      </w:pPr>
    </w:p>
    <w:p w14:paraId="6463E3B5" w14:textId="77777777" w:rsidR="001032D4" w:rsidRPr="00FE164A" w:rsidRDefault="001C2FE6" w:rsidP="00647634">
      <w:pPr>
        <w:pStyle w:val="Sinespaciado"/>
        <w:spacing w:line="360" w:lineRule="auto"/>
        <w:jc w:val="both"/>
        <w:rPr>
          <w:rFonts w:cs="Arial"/>
        </w:rPr>
      </w:pPr>
      <w:r w:rsidRPr="00484B13">
        <w:rPr>
          <w:rFonts w:ascii="Palatino Linotype" w:hAnsi="Palatino Linotype" w:cs="Arial"/>
        </w:rPr>
        <w:t>ASÍ LO RESUELVE, POR UNANIMIDAD DE VOTOS EL PLENO DEL</w:t>
      </w:r>
      <w:r w:rsidRPr="00484B13">
        <w:rPr>
          <w:rFonts w:ascii="Palatino Linotype" w:eastAsia="Arial Unicode MS" w:hAnsi="Palatino Linotype" w:cs="Arial"/>
        </w:rPr>
        <w:t xml:space="preserve"> INSTITUTO DE TRANSPARENCIA, ACCESO A LA INFORMACIÓN PÚBLICA Y PROTECCIÓN DE DATOS PERSONALES DEL ESTADO DE MÉXICO Y MUNICIPIOS</w:t>
      </w:r>
      <w:r w:rsidRPr="00484B13">
        <w:rPr>
          <w:rFonts w:ascii="Palatino Linotype" w:hAnsi="Palatino Linotype" w:cs="Arial"/>
        </w:rPr>
        <w:t>, CONFORMADO POR LOS COMISIONADOS ZULEMA MARTÍNEZ SÁNCHEZ, EVA ABAID YAPUR, JOSÉ GUADALUPE LUNA HERNÁNDEZ</w:t>
      </w:r>
      <w:r w:rsidR="00AE4C9D" w:rsidRPr="00484B13">
        <w:rPr>
          <w:rFonts w:ascii="Palatino Linotype" w:hAnsi="Palatino Linotype" w:cs="Arial"/>
        </w:rPr>
        <w:t xml:space="preserve"> </w:t>
      </w:r>
      <w:r w:rsidRPr="00484B13">
        <w:rPr>
          <w:rFonts w:ascii="Palatino Linotype" w:hAnsi="Palatino Linotype" w:cs="Arial"/>
        </w:rPr>
        <w:t xml:space="preserve">Y JAVIER MARTÍNEZ CRUZ, EN LA </w:t>
      </w:r>
      <w:r w:rsidR="00484B13">
        <w:rPr>
          <w:rFonts w:ascii="Palatino Linotype" w:hAnsi="Palatino Linotype" w:cs="Arial"/>
        </w:rPr>
        <w:t xml:space="preserve">VIGÉSIMA </w:t>
      </w:r>
      <w:r w:rsidR="003A58F4">
        <w:rPr>
          <w:rFonts w:ascii="Palatino Linotype" w:hAnsi="Palatino Linotype" w:cs="Arial"/>
        </w:rPr>
        <w:t>NOVENA</w:t>
      </w:r>
      <w:r w:rsidR="00C739A9">
        <w:rPr>
          <w:rFonts w:ascii="Palatino Linotype" w:hAnsi="Palatino Linotype" w:cs="Arial"/>
        </w:rPr>
        <w:t xml:space="preserve"> </w:t>
      </w:r>
      <w:r w:rsidRPr="00484B13">
        <w:rPr>
          <w:rFonts w:ascii="Palatino Linotype" w:hAnsi="Palatino Linotype" w:cs="Arial"/>
        </w:rPr>
        <w:t xml:space="preserve">SESIÓN ORDINARIA CELEBRADA EL </w:t>
      </w:r>
      <w:r w:rsidR="003A58F4">
        <w:rPr>
          <w:rFonts w:ascii="Palatino Linotype" w:hAnsi="Palatino Linotype" w:cs="Arial"/>
        </w:rPr>
        <w:t>QUINCE DE AGOSTO</w:t>
      </w:r>
      <w:r w:rsidR="00697328" w:rsidRPr="00484B13">
        <w:rPr>
          <w:rFonts w:ascii="Palatino Linotype" w:hAnsi="Palatino Linotype" w:cs="Arial"/>
        </w:rPr>
        <w:t xml:space="preserve"> </w:t>
      </w:r>
      <w:r w:rsidRPr="00484B13">
        <w:rPr>
          <w:rFonts w:ascii="Palatino Linotype" w:hAnsi="Palatino Linotype" w:cs="Arial"/>
        </w:rPr>
        <w:t>DE DOS MIL DIECIOCHO, ANTE EL SECRETARIO TÉCNICO DEL PLENO, ALEXIS TAPIA RAMÍREZ</w:t>
      </w:r>
      <w:r w:rsidR="00AE4C9D" w:rsidRPr="00484B13">
        <w:rPr>
          <w:rFonts w:ascii="Palatino Linotype" w:hAnsi="Palatino Linotype" w:cs="Arial"/>
        </w:rPr>
        <w:t>.----------------------------</w:t>
      </w:r>
      <w:r w:rsidR="0092245E">
        <w:rPr>
          <w:rFonts w:ascii="Palatino Linotype" w:hAnsi="Palatino Linotype" w:cs="Arial"/>
        </w:rPr>
        <w:t>-------------------------------</w:t>
      </w:r>
      <w:r w:rsidR="00E84658">
        <w:rPr>
          <w:rFonts w:ascii="Palatino Linotype" w:hAnsi="Palatino Linotype" w:cs="Arial"/>
        </w:rPr>
        <w:t>-----------------------------------------------------------------------------------------------------------------</w:t>
      </w:r>
      <w:r w:rsidR="00647634">
        <w:rPr>
          <w:rFonts w:ascii="Palatino Linotype" w:hAnsi="Palatino Linotype" w:cs="Arial"/>
        </w:rPr>
        <w:t>-------------------------------------------------------------------------------------------------------------------------------------------------------------------------------------------------------------------------------------------------------------------------------------------------------------------------------------------------------------------------------------------------------------------------------------------------------------------------------------------------------------------------------------------------------------------------------------------------------------------------------------------------------------------------------------------------------------------------------------------------------</w:t>
      </w:r>
      <w:r w:rsidR="003A58F4">
        <w:rPr>
          <w:rFonts w:ascii="Palatino Linotype" w:hAnsi="Palatino Linotype" w:cs="Arial"/>
        </w:rPr>
        <w:t>-----------------------------</w:t>
      </w:r>
      <w:r w:rsidR="003A58F4" w:rsidRPr="003A58F4">
        <w:rPr>
          <w:rFonts w:ascii="Palatino Linotype" w:hAnsi="Palatino Linotype" w:cs="Arial"/>
        </w:rPr>
        <w:t xml:space="preserve"> </w:t>
      </w:r>
      <w:r w:rsidR="003A58F4">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654B" w:rsidRPr="00CC654B" w14:paraId="2EBCCAEE" w14:textId="77777777" w:rsidTr="00E84658">
        <w:trPr>
          <w:trHeight w:val="2308"/>
        </w:trPr>
        <w:tc>
          <w:tcPr>
            <w:tcW w:w="9062" w:type="dxa"/>
            <w:gridSpan w:val="2"/>
          </w:tcPr>
          <w:p w14:paraId="67239202" w14:textId="77777777" w:rsidR="00484B13" w:rsidRPr="00CC654B" w:rsidRDefault="00484B13" w:rsidP="00901C53">
            <w:pPr>
              <w:jc w:val="center"/>
              <w:rPr>
                <w:rFonts w:ascii="Palatino Linotype" w:hAnsi="Palatino Linotype"/>
                <w:b/>
              </w:rPr>
            </w:pPr>
          </w:p>
          <w:p w14:paraId="5AA54F36" w14:textId="77777777" w:rsidR="00AE4C9D" w:rsidRPr="00CC654B" w:rsidRDefault="00AE4C9D" w:rsidP="00901C53">
            <w:pPr>
              <w:jc w:val="center"/>
              <w:rPr>
                <w:rFonts w:ascii="Palatino Linotype" w:hAnsi="Palatino Linotype"/>
                <w:b/>
              </w:rPr>
            </w:pPr>
          </w:p>
          <w:p w14:paraId="12DCA775" w14:textId="77777777" w:rsidR="00AE4C9D" w:rsidRPr="00CC654B" w:rsidRDefault="00AE4C9D" w:rsidP="00901C53">
            <w:pPr>
              <w:jc w:val="center"/>
              <w:rPr>
                <w:rFonts w:ascii="Palatino Linotype" w:hAnsi="Palatino Linotype"/>
                <w:b/>
              </w:rPr>
            </w:pPr>
          </w:p>
          <w:p w14:paraId="3610E901" w14:textId="77777777" w:rsidR="0092245E" w:rsidRPr="00CC654B" w:rsidRDefault="0092245E" w:rsidP="00901C53">
            <w:pPr>
              <w:jc w:val="center"/>
              <w:rPr>
                <w:rFonts w:ascii="Palatino Linotype" w:hAnsi="Palatino Linotype"/>
                <w:b/>
              </w:rPr>
            </w:pPr>
          </w:p>
          <w:p w14:paraId="41C7995D" w14:textId="77777777" w:rsidR="00647634" w:rsidRPr="00CC654B" w:rsidRDefault="00647634" w:rsidP="00901C53">
            <w:pPr>
              <w:jc w:val="center"/>
              <w:rPr>
                <w:rFonts w:ascii="Palatino Linotype" w:hAnsi="Palatino Linotype"/>
                <w:b/>
              </w:rPr>
            </w:pPr>
          </w:p>
          <w:p w14:paraId="21536200" w14:textId="77777777" w:rsidR="00E84658" w:rsidRPr="00CC654B" w:rsidRDefault="00E84658" w:rsidP="00901C53">
            <w:pPr>
              <w:jc w:val="center"/>
              <w:rPr>
                <w:rFonts w:ascii="Palatino Linotype" w:hAnsi="Palatino Linotype"/>
                <w:b/>
              </w:rPr>
            </w:pPr>
          </w:p>
          <w:p w14:paraId="16E34BFB" w14:textId="77777777" w:rsidR="00AE4C9D" w:rsidRPr="00CC654B" w:rsidRDefault="00AE4C9D" w:rsidP="00901C53">
            <w:pPr>
              <w:jc w:val="center"/>
              <w:rPr>
                <w:rFonts w:ascii="Palatino Linotype" w:hAnsi="Palatino Linotype"/>
                <w:b/>
                <w:sz w:val="24"/>
                <w:szCs w:val="24"/>
              </w:rPr>
            </w:pPr>
            <w:r w:rsidRPr="00CC654B">
              <w:rPr>
                <w:rFonts w:ascii="Palatino Linotype" w:hAnsi="Palatino Linotype"/>
                <w:b/>
                <w:sz w:val="24"/>
                <w:szCs w:val="24"/>
              </w:rPr>
              <w:t>Zulema Martínez Sánchez</w:t>
            </w:r>
          </w:p>
          <w:p w14:paraId="28E69595"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Comisionada Presidenta</w:t>
            </w:r>
          </w:p>
          <w:p w14:paraId="31052DDA" w14:textId="77777777" w:rsidR="00AE4C9D" w:rsidRPr="00CC654B" w:rsidRDefault="0092245E" w:rsidP="00901C53">
            <w:pPr>
              <w:jc w:val="center"/>
              <w:rPr>
                <w:rFonts w:ascii="Palatino Linotype" w:hAnsi="Palatino Linotype"/>
                <w:sz w:val="24"/>
                <w:szCs w:val="24"/>
              </w:rPr>
            </w:pPr>
            <w:r w:rsidRPr="00CC654B">
              <w:rPr>
                <w:rFonts w:ascii="Palatino Linotype" w:hAnsi="Palatino Linotype"/>
                <w:sz w:val="24"/>
                <w:szCs w:val="24"/>
              </w:rPr>
              <w:t>(</w:t>
            </w:r>
            <w:r w:rsidR="00AE4C9D" w:rsidRPr="00CC654B">
              <w:rPr>
                <w:rFonts w:ascii="Palatino Linotype" w:hAnsi="Palatino Linotype"/>
                <w:sz w:val="24"/>
                <w:szCs w:val="24"/>
              </w:rPr>
              <w:t>Rúbrica)</w:t>
            </w:r>
          </w:p>
        </w:tc>
      </w:tr>
      <w:tr w:rsidR="00CC654B" w:rsidRPr="00CC654B" w14:paraId="5AB533E8" w14:textId="77777777" w:rsidTr="00E84658">
        <w:trPr>
          <w:trHeight w:val="2161"/>
        </w:trPr>
        <w:tc>
          <w:tcPr>
            <w:tcW w:w="4531" w:type="dxa"/>
          </w:tcPr>
          <w:p w14:paraId="1BC1D1EC" w14:textId="77777777" w:rsidR="00AE4C9D" w:rsidRPr="00CC654B" w:rsidRDefault="00AE4C9D" w:rsidP="00901C53">
            <w:pPr>
              <w:jc w:val="center"/>
              <w:rPr>
                <w:rFonts w:ascii="Palatino Linotype" w:hAnsi="Palatino Linotype"/>
                <w:b/>
              </w:rPr>
            </w:pPr>
          </w:p>
          <w:p w14:paraId="759F0CD1" w14:textId="77777777" w:rsidR="00AE4C9D" w:rsidRPr="00CC654B" w:rsidRDefault="00AE4C9D" w:rsidP="00901C53">
            <w:pPr>
              <w:jc w:val="center"/>
              <w:rPr>
                <w:rFonts w:ascii="Palatino Linotype" w:hAnsi="Palatino Linotype"/>
                <w:b/>
              </w:rPr>
            </w:pPr>
          </w:p>
          <w:p w14:paraId="71BBB611" w14:textId="77777777" w:rsidR="00AE4C9D" w:rsidRPr="00CC654B" w:rsidRDefault="00AE4C9D" w:rsidP="00901C53">
            <w:pPr>
              <w:jc w:val="center"/>
              <w:rPr>
                <w:rFonts w:ascii="Palatino Linotype" w:hAnsi="Palatino Linotype"/>
                <w:b/>
              </w:rPr>
            </w:pPr>
          </w:p>
          <w:p w14:paraId="4944AC07" w14:textId="77777777" w:rsidR="0092245E" w:rsidRPr="00CC654B" w:rsidRDefault="0092245E" w:rsidP="00901C53">
            <w:pPr>
              <w:jc w:val="center"/>
              <w:rPr>
                <w:rFonts w:ascii="Palatino Linotype" w:hAnsi="Palatino Linotype"/>
                <w:b/>
              </w:rPr>
            </w:pPr>
          </w:p>
          <w:p w14:paraId="6A885A23" w14:textId="77777777" w:rsidR="00647634" w:rsidRPr="00CC654B" w:rsidRDefault="00647634" w:rsidP="00901C53">
            <w:pPr>
              <w:jc w:val="center"/>
              <w:rPr>
                <w:rFonts w:ascii="Palatino Linotype" w:hAnsi="Palatino Linotype"/>
                <w:b/>
              </w:rPr>
            </w:pPr>
          </w:p>
          <w:p w14:paraId="0BF6E981" w14:textId="77777777" w:rsidR="00AE4C9D" w:rsidRPr="00CC654B" w:rsidRDefault="00AE4C9D" w:rsidP="00901C53">
            <w:pPr>
              <w:jc w:val="center"/>
              <w:rPr>
                <w:rFonts w:ascii="Palatino Linotype" w:hAnsi="Palatino Linotype"/>
                <w:b/>
                <w:sz w:val="24"/>
                <w:szCs w:val="24"/>
              </w:rPr>
            </w:pPr>
            <w:r w:rsidRPr="00CC654B">
              <w:rPr>
                <w:rFonts w:ascii="Palatino Linotype" w:hAnsi="Palatino Linotype"/>
                <w:b/>
                <w:sz w:val="24"/>
                <w:szCs w:val="24"/>
              </w:rPr>
              <w:t>Eva Abaid Yapur</w:t>
            </w:r>
          </w:p>
          <w:p w14:paraId="1A68A5D9"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Comisionada</w:t>
            </w:r>
          </w:p>
          <w:p w14:paraId="3BAF4136"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(Rúbrica)</w:t>
            </w:r>
          </w:p>
        </w:tc>
        <w:tc>
          <w:tcPr>
            <w:tcW w:w="4531" w:type="dxa"/>
          </w:tcPr>
          <w:p w14:paraId="4D65841E" w14:textId="77777777" w:rsidR="00AE4C9D" w:rsidRPr="00CC654B" w:rsidRDefault="00AE4C9D" w:rsidP="00901C53">
            <w:pPr>
              <w:jc w:val="center"/>
              <w:rPr>
                <w:rFonts w:ascii="Palatino Linotype" w:hAnsi="Palatino Linotype"/>
                <w:b/>
              </w:rPr>
            </w:pPr>
          </w:p>
          <w:p w14:paraId="4A8A4206" w14:textId="77777777" w:rsidR="00AE4C9D" w:rsidRPr="00CC654B" w:rsidRDefault="00AE4C9D" w:rsidP="00901C53">
            <w:pPr>
              <w:jc w:val="center"/>
              <w:rPr>
                <w:rFonts w:ascii="Palatino Linotype" w:hAnsi="Palatino Linotype"/>
                <w:b/>
              </w:rPr>
            </w:pPr>
          </w:p>
          <w:p w14:paraId="3513B2D4" w14:textId="77777777" w:rsidR="00AE4C9D" w:rsidRPr="00CC654B" w:rsidRDefault="00AE4C9D" w:rsidP="00901C53">
            <w:pPr>
              <w:jc w:val="center"/>
              <w:rPr>
                <w:rFonts w:ascii="Palatino Linotype" w:hAnsi="Palatino Linotype"/>
                <w:b/>
              </w:rPr>
            </w:pPr>
          </w:p>
          <w:p w14:paraId="4FC02FE7" w14:textId="77777777" w:rsidR="0092245E" w:rsidRPr="00CC654B" w:rsidRDefault="0092245E" w:rsidP="00901C53">
            <w:pPr>
              <w:jc w:val="center"/>
              <w:rPr>
                <w:rFonts w:ascii="Palatino Linotype" w:hAnsi="Palatino Linotype"/>
                <w:b/>
              </w:rPr>
            </w:pPr>
          </w:p>
          <w:p w14:paraId="1AFA964C" w14:textId="77777777" w:rsidR="00647634" w:rsidRPr="00CC654B" w:rsidRDefault="00647634" w:rsidP="00901C53">
            <w:pPr>
              <w:jc w:val="center"/>
              <w:rPr>
                <w:rFonts w:ascii="Palatino Linotype" w:hAnsi="Palatino Linotype"/>
                <w:b/>
              </w:rPr>
            </w:pPr>
          </w:p>
          <w:p w14:paraId="1A64B23C" w14:textId="77777777" w:rsidR="00AE4C9D" w:rsidRPr="00CC654B" w:rsidRDefault="00AE4C9D" w:rsidP="00901C53">
            <w:pPr>
              <w:jc w:val="center"/>
              <w:rPr>
                <w:rFonts w:ascii="Palatino Linotype" w:hAnsi="Palatino Linotype"/>
                <w:b/>
                <w:sz w:val="24"/>
                <w:szCs w:val="24"/>
              </w:rPr>
            </w:pPr>
            <w:r w:rsidRPr="00CC654B">
              <w:rPr>
                <w:rFonts w:ascii="Palatino Linotype" w:hAnsi="Palatino Linotype"/>
                <w:b/>
                <w:sz w:val="24"/>
                <w:szCs w:val="24"/>
              </w:rPr>
              <w:t>José Guadalupe Luna Hernández</w:t>
            </w:r>
          </w:p>
          <w:p w14:paraId="24166C5C"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Comisionado</w:t>
            </w:r>
          </w:p>
          <w:p w14:paraId="0B47C09E"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(Rúbrica)</w:t>
            </w:r>
          </w:p>
        </w:tc>
      </w:tr>
      <w:tr w:rsidR="00CC654B" w:rsidRPr="00CC654B" w14:paraId="121FB1B3" w14:textId="77777777" w:rsidTr="00E84658">
        <w:trPr>
          <w:trHeight w:val="2263"/>
        </w:trPr>
        <w:tc>
          <w:tcPr>
            <w:tcW w:w="9062" w:type="dxa"/>
            <w:gridSpan w:val="2"/>
          </w:tcPr>
          <w:p w14:paraId="74952232" w14:textId="77777777" w:rsidR="00AE4C9D" w:rsidRPr="00CC654B" w:rsidRDefault="00AE4C9D" w:rsidP="00901C53">
            <w:pPr>
              <w:jc w:val="center"/>
              <w:rPr>
                <w:rFonts w:ascii="Palatino Linotype" w:hAnsi="Palatino Linotype"/>
                <w:b/>
              </w:rPr>
            </w:pPr>
          </w:p>
          <w:p w14:paraId="184DCCFB" w14:textId="77777777" w:rsidR="00AE4C9D" w:rsidRPr="00CC654B" w:rsidRDefault="00AE4C9D" w:rsidP="00901C53">
            <w:pPr>
              <w:jc w:val="center"/>
              <w:rPr>
                <w:rFonts w:ascii="Palatino Linotype" w:hAnsi="Palatino Linotype"/>
                <w:b/>
              </w:rPr>
            </w:pPr>
          </w:p>
          <w:p w14:paraId="7BBD738D" w14:textId="77777777" w:rsidR="00AE4C9D" w:rsidRPr="00CC654B" w:rsidRDefault="00AE4C9D" w:rsidP="00901C53">
            <w:pPr>
              <w:jc w:val="center"/>
              <w:rPr>
                <w:rFonts w:ascii="Palatino Linotype" w:hAnsi="Palatino Linotype"/>
                <w:b/>
              </w:rPr>
            </w:pPr>
          </w:p>
          <w:p w14:paraId="2E06D52B" w14:textId="77777777" w:rsidR="0092245E" w:rsidRPr="00CC654B" w:rsidRDefault="0092245E" w:rsidP="00901C53">
            <w:pPr>
              <w:jc w:val="center"/>
              <w:rPr>
                <w:rFonts w:ascii="Palatino Linotype" w:hAnsi="Palatino Linotype"/>
                <w:b/>
              </w:rPr>
            </w:pPr>
          </w:p>
          <w:p w14:paraId="572CB0A8" w14:textId="77777777" w:rsidR="00647634" w:rsidRPr="00CC654B" w:rsidRDefault="00647634" w:rsidP="00901C53">
            <w:pPr>
              <w:jc w:val="center"/>
              <w:rPr>
                <w:rFonts w:ascii="Palatino Linotype" w:hAnsi="Palatino Linotype"/>
                <w:b/>
              </w:rPr>
            </w:pPr>
          </w:p>
          <w:p w14:paraId="6881F54B" w14:textId="77777777" w:rsidR="00AE4C9D" w:rsidRPr="00CC654B" w:rsidRDefault="00AE4C9D" w:rsidP="00901C53">
            <w:pPr>
              <w:jc w:val="center"/>
              <w:rPr>
                <w:rFonts w:ascii="Palatino Linotype" w:hAnsi="Palatino Linotype"/>
                <w:b/>
                <w:sz w:val="24"/>
                <w:szCs w:val="24"/>
              </w:rPr>
            </w:pPr>
            <w:r w:rsidRPr="00CC654B">
              <w:rPr>
                <w:rFonts w:ascii="Palatino Linotype" w:hAnsi="Palatino Linotype"/>
                <w:b/>
                <w:sz w:val="24"/>
                <w:szCs w:val="24"/>
              </w:rPr>
              <w:t>Javier Martínez Cruz</w:t>
            </w:r>
          </w:p>
          <w:p w14:paraId="5CAC3D66"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Comisionado</w:t>
            </w:r>
          </w:p>
          <w:p w14:paraId="56BC5542"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(Rúbrica)</w:t>
            </w:r>
          </w:p>
        </w:tc>
      </w:tr>
      <w:tr w:rsidR="00CC654B" w:rsidRPr="00CC654B" w14:paraId="12F34088" w14:textId="77777777" w:rsidTr="00E84658">
        <w:trPr>
          <w:trHeight w:val="2111"/>
        </w:trPr>
        <w:tc>
          <w:tcPr>
            <w:tcW w:w="9062" w:type="dxa"/>
            <w:gridSpan w:val="2"/>
          </w:tcPr>
          <w:p w14:paraId="64F0E901" w14:textId="77777777" w:rsidR="00AE4C9D" w:rsidRPr="00CC654B" w:rsidRDefault="00AE4C9D" w:rsidP="00901C53">
            <w:pPr>
              <w:jc w:val="center"/>
              <w:rPr>
                <w:rFonts w:ascii="Palatino Linotype" w:hAnsi="Palatino Linotype"/>
                <w:b/>
              </w:rPr>
            </w:pPr>
          </w:p>
          <w:p w14:paraId="0927C86C" w14:textId="77777777" w:rsidR="00AE4C9D" w:rsidRPr="00CC654B" w:rsidRDefault="00AE4C9D" w:rsidP="00901C53">
            <w:pPr>
              <w:jc w:val="center"/>
              <w:rPr>
                <w:rFonts w:ascii="Palatino Linotype" w:hAnsi="Palatino Linotype"/>
                <w:b/>
              </w:rPr>
            </w:pPr>
          </w:p>
          <w:p w14:paraId="564090C7" w14:textId="77777777" w:rsidR="00AE4C9D" w:rsidRPr="00CC654B" w:rsidRDefault="00AE4C9D" w:rsidP="00901C53">
            <w:pPr>
              <w:jc w:val="center"/>
              <w:rPr>
                <w:rFonts w:ascii="Palatino Linotype" w:hAnsi="Palatino Linotype"/>
                <w:b/>
              </w:rPr>
            </w:pPr>
          </w:p>
          <w:p w14:paraId="05FF0F51" w14:textId="77777777" w:rsidR="00E84658" w:rsidRPr="00CC654B" w:rsidRDefault="00E84658" w:rsidP="00901C53">
            <w:pPr>
              <w:jc w:val="center"/>
              <w:rPr>
                <w:rFonts w:ascii="Palatino Linotype" w:hAnsi="Palatino Linotype"/>
                <w:b/>
              </w:rPr>
            </w:pPr>
          </w:p>
          <w:p w14:paraId="24FB54EB" w14:textId="77777777" w:rsidR="00647634" w:rsidRPr="00CC654B" w:rsidRDefault="00647634" w:rsidP="00901C53">
            <w:pPr>
              <w:jc w:val="center"/>
              <w:rPr>
                <w:rFonts w:ascii="Palatino Linotype" w:hAnsi="Palatino Linotype"/>
                <w:b/>
              </w:rPr>
            </w:pPr>
          </w:p>
          <w:p w14:paraId="58F58194" w14:textId="77777777" w:rsidR="00AE4C9D" w:rsidRPr="00CC654B" w:rsidRDefault="00AE4C9D" w:rsidP="00901C53">
            <w:pPr>
              <w:jc w:val="center"/>
              <w:rPr>
                <w:rFonts w:ascii="Palatino Linotype" w:hAnsi="Palatino Linotype"/>
                <w:b/>
                <w:sz w:val="24"/>
                <w:szCs w:val="24"/>
              </w:rPr>
            </w:pPr>
            <w:r w:rsidRPr="00CC654B">
              <w:rPr>
                <w:rFonts w:ascii="Palatino Linotype" w:hAnsi="Palatino Linotype"/>
                <w:b/>
                <w:sz w:val="24"/>
                <w:szCs w:val="24"/>
              </w:rPr>
              <w:t>Alexis Tapia Ramírez</w:t>
            </w:r>
          </w:p>
          <w:p w14:paraId="5D78EC2C"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Secretario Técnico del Pleno</w:t>
            </w:r>
          </w:p>
          <w:p w14:paraId="030932EC" w14:textId="77777777" w:rsidR="00AE4C9D" w:rsidRPr="00CC654B" w:rsidRDefault="00AE4C9D" w:rsidP="00901C53">
            <w:pPr>
              <w:jc w:val="center"/>
              <w:rPr>
                <w:rFonts w:ascii="Palatino Linotype" w:hAnsi="Palatino Linotype"/>
                <w:sz w:val="24"/>
                <w:szCs w:val="24"/>
              </w:rPr>
            </w:pPr>
            <w:r w:rsidRPr="00CC654B">
              <w:rPr>
                <w:rFonts w:ascii="Palatino Linotype" w:hAnsi="Palatino Linotype"/>
                <w:sz w:val="24"/>
                <w:szCs w:val="24"/>
              </w:rPr>
              <w:t>(Rúbrica)</w:t>
            </w:r>
          </w:p>
        </w:tc>
      </w:tr>
    </w:tbl>
    <w:p w14:paraId="18FF6F1D" w14:textId="77777777" w:rsidR="00AE4C9D" w:rsidRPr="00FE164A" w:rsidRDefault="00AE4C9D" w:rsidP="00AE4C9D">
      <w:pPr>
        <w:pStyle w:val="Textoindependiente"/>
        <w:spacing w:line="360" w:lineRule="auto"/>
        <w:jc w:val="both"/>
        <w:rPr>
          <w:rFonts w:ascii="Palatino Linotype" w:hAnsi="Palatino Linotype"/>
          <w:sz w:val="24"/>
          <w:szCs w:val="18"/>
          <w:lang w:val="es-MX"/>
        </w:rPr>
      </w:pPr>
    </w:p>
    <w:p w14:paraId="1A565D84" w14:textId="77777777" w:rsidR="000F02B0" w:rsidRDefault="001032D4" w:rsidP="00D33D61">
      <w:pPr>
        <w:pStyle w:val="Textoindependiente"/>
        <w:jc w:val="both"/>
        <w:rPr>
          <w:rFonts w:ascii="Palatino Linotype" w:hAnsi="Palatino Linotype"/>
          <w:sz w:val="18"/>
          <w:szCs w:val="18"/>
          <w:lang w:val="es-MX"/>
        </w:rPr>
      </w:pPr>
      <w:r w:rsidRPr="00FE164A">
        <w:rPr>
          <w:rFonts w:ascii="Palatino Linotype" w:hAnsi="Palatino Linotype"/>
          <w:sz w:val="18"/>
          <w:szCs w:val="18"/>
          <w:lang w:val="es-MX"/>
        </w:rPr>
        <w:t xml:space="preserve">Esta hoja corresponde a la resolución de fecha </w:t>
      </w:r>
      <w:r w:rsidR="003A58F4">
        <w:rPr>
          <w:rFonts w:ascii="Palatino Linotype" w:hAnsi="Palatino Linotype"/>
          <w:sz w:val="18"/>
          <w:szCs w:val="18"/>
          <w:lang w:val="es-MX"/>
        </w:rPr>
        <w:t>quince de agosto</w:t>
      </w:r>
      <w:r w:rsidR="00D33D61" w:rsidRPr="00FE164A">
        <w:rPr>
          <w:rFonts w:ascii="Palatino Linotype" w:hAnsi="Palatino Linotype"/>
          <w:sz w:val="18"/>
          <w:szCs w:val="18"/>
          <w:lang w:val="es-MX"/>
        </w:rPr>
        <w:t xml:space="preserve"> de dos mil dieciocho</w:t>
      </w:r>
      <w:r w:rsidRPr="00FE164A">
        <w:rPr>
          <w:rFonts w:ascii="Palatino Linotype" w:hAnsi="Palatino Linotype"/>
          <w:sz w:val="18"/>
          <w:szCs w:val="18"/>
          <w:lang w:val="es-MX"/>
        </w:rPr>
        <w:t xml:space="preserve">, emitida en el recurso de revisión </w:t>
      </w:r>
      <w:r w:rsidR="00C739A9">
        <w:rPr>
          <w:rFonts w:ascii="Palatino Linotype" w:hAnsi="Palatino Linotype"/>
          <w:sz w:val="18"/>
          <w:szCs w:val="18"/>
          <w:lang w:val="es-MX"/>
        </w:rPr>
        <w:t>01935</w:t>
      </w:r>
      <w:r w:rsidR="00D33D61" w:rsidRPr="00FE164A">
        <w:rPr>
          <w:rFonts w:ascii="Palatino Linotype" w:hAnsi="Palatino Linotype"/>
          <w:sz w:val="18"/>
          <w:szCs w:val="18"/>
          <w:lang w:val="es-MX"/>
        </w:rPr>
        <w:t>/INFOEM/IP/RR/2018</w:t>
      </w:r>
      <w:r w:rsidRPr="00FE164A">
        <w:rPr>
          <w:rFonts w:ascii="Palatino Linotype" w:hAnsi="Palatino Linotype"/>
          <w:sz w:val="18"/>
          <w:szCs w:val="18"/>
          <w:lang w:val="es-MX"/>
        </w:rPr>
        <w:t>.</w:t>
      </w:r>
    </w:p>
    <w:p w14:paraId="7E4E4A58" w14:textId="77777777" w:rsidR="00484B13" w:rsidRPr="00FE164A" w:rsidRDefault="00484B13" w:rsidP="00D33D61">
      <w:pPr>
        <w:pStyle w:val="Textoindependiente"/>
        <w:jc w:val="both"/>
        <w:rPr>
          <w:rFonts w:ascii="Palatino Linotype" w:hAnsi="Palatino Linotype"/>
          <w:sz w:val="18"/>
          <w:szCs w:val="18"/>
          <w:lang w:val="es-MX"/>
        </w:rPr>
      </w:pPr>
    </w:p>
    <w:p w14:paraId="1C87176B" w14:textId="77777777" w:rsidR="007533A3" w:rsidRPr="00FE164A" w:rsidRDefault="00484B13" w:rsidP="00D33D61">
      <w:pPr>
        <w:pStyle w:val="Textoindependiente"/>
        <w:jc w:val="both"/>
        <w:rPr>
          <w:rFonts w:ascii="Palatino Linotype" w:hAnsi="Palatino Linotype"/>
          <w:sz w:val="18"/>
          <w:szCs w:val="18"/>
          <w:lang w:val="es-MX"/>
        </w:rPr>
      </w:pPr>
      <w:r>
        <w:rPr>
          <w:rFonts w:ascii="Palatino Linotype" w:hAnsi="Palatino Linotype"/>
          <w:sz w:val="18"/>
          <w:szCs w:val="18"/>
          <w:lang w:val="es-MX"/>
        </w:rPr>
        <w:t>ZMS/</w:t>
      </w:r>
      <w:r w:rsidR="001A2A03" w:rsidRPr="00FE164A">
        <w:rPr>
          <w:rFonts w:ascii="Palatino Linotype" w:hAnsi="Palatino Linotype"/>
          <w:sz w:val="18"/>
          <w:szCs w:val="18"/>
          <w:lang w:val="es-MX"/>
        </w:rPr>
        <w:t>OSAM/fzh</w:t>
      </w:r>
    </w:p>
    <w:sectPr w:rsidR="007533A3" w:rsidRPr="00FE164A" w:rsidSect="00671BE8">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7F61A" w14:textId="77777777" w:rsidR="0081479C" w:rsidRDefault="0081479C" w:rsidP="001032D4">
      <w:pPr>
        <w:spacing w:after="0" w:line="240" w:lineRule="auto"/>
      </w:pPr>
      <w:r>
        <w:separator/>
      </w:r>
    </w:p>
  </w:endnote>
  <w:endnote w:type="continuationSeparator" w:id="0">
    <w:p w14:paraId="158A3DB0" w14:textId="77777777" w:rsidR="0081479C" w:rsidRDefault="0081479C"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B0A41" w14:textId="77777777" w:rsidR="005028CF" w:rsidRPr="000B69FA" w:rsidRDefault="005028C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38BC">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38BC">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1AF2D" w14:textId="77777777" w:rsidR="005028CF" w:rsidRPr="000B69FA" w:rsidRDefault="005028CF"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76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76CD">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AF670" w14:textId="77777777" w:rsidR="0081479C" w:rsidRDefault="0081479C" w:rsidP="001032D4">
      <w:pPr>
        <w:spacing w:after="0" w:line="240" w:lineRule="auto"/>
      </w:pPr>
      <w:r>
        <w:separator/>
      </w:r>
    </w:p>
  </w:footnote>
  <w:footnote w:type="continuationSeparator" w:id="0">
    <w:p w14:paraId="0F9CD5F5" w14:textId="77777777" w:rsidR="0081479C" w:rsidRDefault="0081479C" w:rsidP="001032D4">
      <w:pPr>
        <w:spacing w:after="0" w:line="240" w:lineRule="auto"/>
      </w:pPr>
      <w:r>
        <w:continuationSeparator/>
      </w:r>
    </w:p>
  </w:footnote>
  <w:footnote w:id="1">
    <w:p w14:paraId="3E0D9D92" w14:textId="77777777" w:rsidR="00083138" w:rsidRPr="00946E1F" w:rsidRDefault="00083138" w:rsidP="00083138">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2B62B56B" w14:textId="77777777" w:rsidR="00083138" w:rsidRPr="00946E1F" w:rsidRDefault="00083138" w:rsidP="00083138">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4D69960" w14:textId="77777777" w:rsidR="002A249F" w:rsidRDefault="002A249F" w:rsidP="002A249F">
      <w:pPr>
        <w:pStyle w:val="Textonotapie"/>
      </w:pPr>
      <w:r>
        <w:rPr>
          <w:rStyle w:val="Refdenotaalpie"/>
        </w:rPr>
        <w:footnoteRef/>
      </w:r>
      <w:r>
        <w:t xml:space="preserve"> Época: Novena Época; Registro: 168958; Instancia: Pleno; Tipo de Tesis: Jurisprudencia; Fuente: Semanario Judicial de la Federación y su Gaceta; Tomo XXVIII, Septiembre de 2008; Materia(s): Común; Tesis: P./J. 86/2008; Página: 590.</w:t>
      </w:r>
    </w:p>
  </w:footnote>
  <w:footnote w:id="3">
    <w:p w14:paraId="37C6A0A3" w14:textId="77777777" w:rsidR="002A249F" w:rsidRDefault="002A249F" w:rsidP="002A249F">
      <w:pPr>
        <w:jc w:val="both"/>
        <w:rPr>
          <w:rFonts w:ascii="Palatino Linotype" w:hAnsi="Palatino Linotype" w:cs="Arial"/>
          <w:sz w:val="18"/>
          <w:szCs w:val="18"/>
          <w:lang w:eastAsia="es-MX"/>
        </w:rPr>
      </w:pPr>
      <w:r>
        <w:rPr>
          <w:rStyle w:val="Refdenotaalpie"/>
          <w:rFonts w:ascii="Palatino Linotype" w:hAnsi="Palatino Linotype"/>
          <w:sz w:val="18"/>
          <w:szCs w:val="18"/>
        </w:rPr>
        <w:footnoteRef/>
      </w:r>
      <w:r>
        <w:rPr>
          <w:rFonts w:ascii="Palatino Linotype" w:hAnsi="Palatino Linotype"/>
          <w:sz w:val="18"/>
          <w:szCs w:val="18"/>
        </w:rPr>
        <w:t xml:space="preserve"> Sirve de Sustento a lo anterior, por analogía, la tesis jurisprudencial número P. /J. 24/2014, publicada en el Semanario Judicial y su Gaceta bajo el número de registro 2,006,145 de rubro: LITISPENDENCIA. </w:t>
      </w:r>
      <w:r>
        <w:rPr>
          <w:rFonts w:ascii="Palatino Linotype" w:hAnsi="Palatino Linotype" w:cs="Arial"/>
          <w:bCs/>
          <w:sz w:val="18"/>
          <w:szCs w:val="18"/>
          <w:lang w:eastAsia="es-MX"/>
        </w:rPr>
        <w:t xml:space="preserve">PARA QUE SE ACTUALICE ESTA CAUSAL DE IMPROCEDENCIA, PREVISTA EN EL ARTÍCULO </w:t>
      </w:r>
      <w:hyperlink r:id="rId3" w:history="1">
        <w:r>
          <w:rPr>
            <w:rStyle w:val="Hipervnculo"/>
            <w:rFonts w:ascii="Palatino Linotype" w:hAnsi="Palatino Linotype" w:cs="Arial"/>
            <w:bCs/>
            <w:sz w:val="18"/>
            <w:szCs w:val="18"/>
            <w:lang w:eastAsia="es-MX"/>
          </w:rPr>
          <w:t>73, FRACCIÓN III, DE LA LEY DE AMPARO</w:t>
        </w:r>
      </w:hyperlink>
      <w:r>
        <w:rPr>
          <w:rFonts w:ascii="Palatino Linotype" w:hAnsi="Palatino Linotype" w:cs="Arial"/>
          <w:bCs/>
          <w:sz w:val="18"/>
          <w:szCs w:val="18"/>
          <w:lang w:eastAsia="es-MX"/>
        </w:rPr>
        <w:t xml:space="preserve">, VIGENTE HASTA EL 2 DE ABRIL DE 2013, ES NECESARIO QUE SE HAYAN ADMITIDO LAS DEMANDAS RESPECTIVAS. </w:t>
      </w:r>
      <w:r>
        <w:rPr>
          <w:rFonts w:ascii="Palatino Linotype" w:hAnsi="Palatino Linotype" w:cs="Arial"/>
          <w:sz w:val="18"/>
          <w:szCs w:val="18"/>
          <w:lang w:eastAsia="es-MX"/>
        </w:rPr>
        <w:t xml:space="preserve">La causal de improcedencia por litispendencia prevista en el precepto citado, encuentra explicación lógica en la ociosidad que supone tramitar un segundo juicio de amparo cuando el quejoso ya tuvo la oportunidad de ser escuchado en defensa de sus intereses en uno previo y, por añadidura, en evitar la posibilidad de que se emitan sentencias contradictorias. Consecuentemente, si una de las finalidades de la causal de improcedencia referida es impedir que los Jueces de Distrito se pronuncien en dos ocasiones sobre el mismo problema jurídico, para que se actualice dicha causal es necesario que se hayan admitido las demandas respectivas; de ahí que esos juzgadores deben asegurarse de que, de actualizarse aquélla, el quejoso conserve la oportunidad de defenderse del acto de autoridad a través de alguna de las dos demandas de contenido coincidente, de manera que no se le deje en estado de indefensión por la aplicación recíproca del mismo motivo de improcedencia en uno y otro juicios. Para este fin, la Ley de Amparo vigente hasta el 2 de abril de 2013 disponía, en su artículo </w:t>
      </w:r>
      <w:hyperlink r:id="rId4" w:history="1">
        <w:r>
          <w:rPr>
            <w:rStyle w:val="Hipervnculo"/>
            <w:rFonts w:ascii="Palatino Linotype" w:hAnsi="Palatino Linotype" w:cs="Arial"/>
            <w:sz w:val="18"/>
            <w:szCs w:val="18"/>
            <w:lang w:eastAsia="es-MX"/>
          </w:rPr>
          <w:t>51</w:t>
        </w:r>
      </w:hyperlink>
      <w:r>
        <w:rPr>
          <w:rFonts w:ascii="Palatino Linotype" w:hAnsi="Palatino Linotype" w:cs="Arial"/>
          <w:sz w:val="18"/>
          <w:szCs w:val="18"/>
          <w:lang w:eastAsia="es-MX"/>
        </w:rPr>
        <w:t>, un procedimiento conforme al cual un solo Juez de Distrito debe conocer de los asuntos en cuestión, analizar y valorar con precisión en cuál de los dos expedientes idénticos deba sobreseerse por litispendencia, y a cuál le corresponde superar esta causal para pronunciarse sobre el fondo del asunto e incluso, llegado el caso, también sobreseerlo, pero por motivo legal distinto, así como decidir sobre la imposición de las sanciones que procedan a los responsables de la promoción injustificada de dos juicios, en los casos que así lo ameriten.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5028CF" w14:paraId="3BEC82F7" w14:textId="77777777" w:rsidTr="00886FFF">
      <w:trPr>
        <w:trHeight w:val="227"/>
      </w:trPr>
      <w:tc>
        <w:tcPr>
          <w:tcW w:w="6096" w:type="dxa"/>
          <w:hideMark/>
        </w:tcPr>
        <w:p w14:paraId="5C312669" w14:textId="77777777"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649B7BE2" w14:textId="77777777" w:rsidR="005028CF" w:rsidRDefault="00C739A9" w:rsidP="00B11CE4">
          <w:pPr>
            <w:spacing w:after="120" w:line="256" w:lineRule="auto"/>
            <w:ind w:left="71"/>
            <w:jc w:val="right"/>
            <w:rPr>
              <w:rFonts w:ascii="Palatino Linotype" w:hAnsi="Palatino Linotype" w:cs="Arial"/>
              <w:szCs w:val="20"/>
            </w:rPr>
          </w:pPr>
          <w:r>
            <w:rPr>
              <w:rFonts w:ascii="Palatino Linotype" w:hAnsi="Palatino Linotype" w:cs="Arial"/>
              <w:szCs w:val="20"/>
            </w:rPr>
            <w:t>01935</w:t>
          </w:r>
          <w:r w:rsidR="009E1831">
            <w:rPr>
              <w:rFonts w:ascii="Palatino Linotype" w:hAnsi="Palatino Linotype" w:cs="Arial"/>
              <w:szCs w:val="20"/>
            </w:rPr>
            <w:t>/INFOEM/IP/RR/201</w:t>
          </w:r>
          <w:r w:rsidR="00673FFA">
            <w:rPr>
              <w:rFonts w:ascii="Palatino Linotype" w:hAnsi="Palatino Linotype" w:cs="Arial"/>
              <w:szCs w:val="20"/>
            </w:rPr>
            <w:t>8</w:t>
          </w:r>
        </w:p>
      </w:tc>
    </w:tr>
    <w:tr w:rsidR="005028CF" w14:paraId="2857B238" w14:textId="77777777" w:rsidTr="00886FFF">
      <w:trPr>
        <w:trHeight w:val="242"/>
      </w:trPr>
      <w:tc>
        <w:tcPr>
          <w:tcW w:w="6096" w:type="dxa"/>
          <w:hideMark/>
        </w:tcPr>
        <w:p w14:paraId="7B690CDA" w14:textId="77777777"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081F0035" w14:textId="77777777" w:rsidR="005028CF" w:rsidRDefault="00C739A9" w:rsidP="00886FFF">
          <w:pPr>
            <w:spacing w:after="120" w:line="256" w:lineRule="auto"/>
            <w:jc w:val="right"/>
            <w:rPr>
              <w:rFonts w:ascii="Palatino Linotype" w:hAnsi="Palatino Linotype" w:cs="Arial"/>
              <w:szCs w:val="20"/>
            </w:rPr>
          </w:pPr>
          <w:r>
            <w:rPr>
              <w:rFonts w:ascii="Palatino Linotype" w:hAnsi="Palatino Linotype" w:cs="Arial"/>
              <w:szCs w:val="20"/>
            </w:rPr>
            <w:t>Ayuntamiento de Chicoloapan</w:t>
          </w:r>
        </w:p>
      </w:tc>
    </w:tr>
    <w:tr w:rsidR="005028CF" w14:paraId="745EEFBF" w14:textId="77777777" w:rsidTr="00886FFF">
      <w:trPr>
        <w:trHeight w:val="342"/>
      </w:trPr>
      <w:tc>
        <w:tcPr>
          <w:tcW w:w="6096" w:type="dxa"/>
          <w:hideMark/>
        </w:tcPr>
        <w:p w14:paraId="475CD454" w14:textId="77777777" w:rsidR="005028CF" w:rsidRDefault="005028C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14:paraId="4F4A6704" w14:textId="77777777" w:rsidR="005028CF" w:rsidRDefault="005028C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14:paraId="792076C8" w14:textId="77777777" w:rsidR="005028CF" w:rsidRDefault="005028CF"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5028CF" w:rsidRPr="00633CD9" w14:paraId="66AFC602" w14:textId="77777777" w:rsidTr="00B11CE4">
      <w:trPr>
        <w:trHeight w:val="227"/>
      </w:trPr>
      <w:tc>
        <w:tcPr>
          <w:tcW w:w="6096" w:type="dxa"/>
          <w:hideMark/>
        </w:tcPr>
        <w:p w14:paraId="3D1153AE" w14:textId="77777777"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14:paraId="5CC402E4" w14:textId="77777777" w:rsidR="005028CF" w:rsidRPr="00B4142F" w:rsidRDefault="00C739A9" w:rsidP="00B11CE4">
          <w:pPr>
            <w:spacing w:after="120" w:line="256" w:lineRule="auto"/>
            <w:ind w:left="-486"/>
            <w:jc w:val="right"/>
            <w:rPr>
              <w:rFonts w:ascii="Palatino Linotype" w:hAnsi="Palatino Linotype" w:cs="Arial"/>
              <w:szCs w:val="20"/>
            </w:rPr>
          </w:pPr>
          <w:r>
            <w:rPr>
              <w:rFonts w:ascii="Palatino Linotype" w:hAnsi="Palatino Linotype" w:cs="Arial"/>
              <w:szCs w:val="20"/>
            </w:rPr>
            <w:t>01935</w:t>
          </w:r>
          <w:r w:rsidR="009E1831">
            <w:rPr>
              <w:rFonts w:ascii="Palatino Linotype" w:hAnsi="Palatino Linotype" w:cs="Arial"/>
              <w:szCs w:val="20"/>
            </w:rPr>
            <w:t>/INFOEM/IP/RR/2018</w:t>
          </w:r>
        </w:p>
      </w:tc>
    </w:tr>
    <w:tr w:rsidR="005028CF" w:rsidRPr="00633CD9" w14:paraId="12B940D1" w14:textId="77777777" w:rsidTr="00B11CE4">
      <w:trPr>
        <w:trHeight w:val="196"/>
      </w:trPr>
      <w:tc>
        <w:tcPr>
          <w:tcW w:w="6096" w:type="dxa"/>
          <w:hideMark/>
        </w:tcPr>
        <w:p w14:paraId="004C2B20" w14:textId="77777777"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14:paraId="051F096D" w14:textId="77777777" w:rsidR="005028CF" w:rsidRPr="00840752" w:rsidRDefault="00A000F8"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XXXXXXXXXXXXXXXXXX</w:t>
          </w:r>
        </w:p>
      </w:tc>
    </w:tr>
    <w:tr w:rsidR="005028CF" w:rsidRPr="00633CD9" w14:paraId="0ED22F49" w14:textId="77777777" w:rsidTr="00B11CE4">
      <w:trPr>
        <w:trHeight w:val="242"/>
      </w:trPr>
      <w:tc>
        <w:tcPr>
          <w:tcW w:w="6096" w:type="dxa"/>
          <w:hideMark/>
        </w:tcPr>
        <w:p w14:paraId="67F845D6" w14:textId="77777777" w:rsidR="005028CF" w:rsidRDefault="005028CF"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14:paraId="3A9C0756" w14:textId="77777777" w:rsidR="005028CF" w:rsidRDefault="00C739A9" w:rsidP="00886FFF">
          <w:pPr>
            <w:spacing w:after="120" w:line="256" w:lineRule="auto"/>
            <w:ind w:left="72"/>
            <w:jc w:val="right"/>
            <w:rPr>
              <w:rFonts w:ascii="Palatino Linotype" w:hAnsi="Palatino Linotype" w:cs="Arial"/>
              <w:szCs w:val="20"/>
            </w:rPr>
          </w:pPr>
          <w:r>
            <w:rPr>
              <w:rFonts w:ascii="Palatino Linotype" w:hAnsi="Palatino Linotype" w:cs="Arial"/>
              <w:szCs w:val="20"/>
            </w:rPr>
            <w:t>Ayuntamiento de Chicoloapan</w:t>
          </w:r>
        </w:p>
      </w:tc>
    </w:tr>
    <w:tr w:rsidR="005028CF" w14:paraId="0A3C58E6" w14:textId="77777777" w:rsidTr="00B11CE4">
      <w:trPr>
        <w:trHeight w:val="342"/>
      </w:trPr>
      <w:tc>
        <w:tcPr>
          <w:tcW w:w="6096" w:type="dxa"/>
          <w:hideMark/>
        </w:tcPr>
        <w:p w14:paraId="306CAA1C" w14:textId="77777777" w:rsidR="005028CF" w:rsidRDefault="005028CF"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14:paraId="53C6BC8D" w14:textId="77777777" w:rsidR="005028CF" w:rsidRDefault="005028CF"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14:paraId="482B23B4" w14:textId="77777777" w:rsidR="005028CF" w:rsidRDefault="005028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8D04BD9"/>
    <w:multiLevelType w:val="hybridMultilevel"/>
    <w:tmpl w:val="14EA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9E53761"/>
    <w:multiLevelType w:val="hybridMultilevel"/>
    <w:tmpl w:val="BC4A0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5" w15:restartNumberingAfterBreak="0">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252AF2"/>
    <w:multiLevelType w:val="hybridMultilevel"/>
    <w:tmpl w:val="D9701A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1" w15:restartNumberingAfterBreak="0">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970ED8"/>
    <w:multiLevelType w:val="hybridMultilevel"/>
    <w:tmpl w:val="5AF020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19" w15:restartNumberingAfterBreak="0">
    <w:nsid w:val="308A5319"/>
    <w:multiLevelType w:val="hybridMultilevel"/>
    <w:tmpl w:val="DC986128"/>
    <w:lvl w:ilvl="0" w:tplc="F39C4A8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0" w15:restartNumberingAfterBreak="0">
    <w:nsid w:val="355E0A72"/>
    <w:multiLevelType w:val="hybridMultilevel"/>
    <w:tmpl w:val="20B633B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44112B"/>
    <w:multiLevelType w:val="hybridMultilevel"/>
    <w:tmpl w:val="E460D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5" w15:restartNumberingAfterBreak="0">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6" w15:restartNumberingAfterBreak="0">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4CCB4631"/>
    <w:multiLevelType w:val="hybridMultilevel"/>
    <w:tmpl w:val="1C88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947281"/>
    <w:multiLevelType w:val="hybridMultilevel"/>
    <w:tmpl w:val="57D84CD8"/>
    <w:lvl w:ilvl="0" w:tplc="1CC661BA">
      <w:start w:val="34"/>
      <w:numFmt w:val="decimal"/>
      <w:lvlText w:val="%1."/>
      <w:lvlJc w:val="left"/>
      <w:pPr>
        <w:ind w:left="3196" w:hanging="360"/>
      </w:pPr>
      <w:rPr>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ECF148B"/>
    <w:multiLevelType w:val="hybridMultilevel"/>
    <w:tmpl w:val="909E9D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634DE6"/>
    <w:multiLevelType w:val="hybridMultilevel"/>
    <w:tmpl w:val="4EAA2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9D58BC"/>
    <w:multiLevelType w:val="hybridMultilevel"/>
    <w:tmpl w:val="57AE3608"/>
    <w:lvl w:ilvl="0" w:tplc="8078FE3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5" w15:restartNumberingAfterBreak="0">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07066C8"/>
    <w:multiLevelType w:val="hybridMultilevel"/>
    <w:tmpl w:val="2BA0186E"/>
    <w:lvl w:ilvl="0" w:tplc="8A2C3D0A">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8" w15:restartNumberingAfterBreak="0">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39" w15:restartNumberingAfterBreak="0">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40" w15:restartNumberingAfterBreak="0">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7A79A1"/>
    <w:multiLevelType w:val="hybridMultilevel"/>
    <w:tmpl w:val="127C9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6"/>
  </w:num>
  <w:num w:numId="3">
    <w:abstractNumId w:val="0"/>
  </w:num>
  <w:num w:numId="4">
    <w:abstractNumId w:val="33"/>
  </w:num>
  <w:num w:numId="5">
    <w:abstractNumId w:val="4"/>
  </w:num>
  <w:num w:numId="6">
    <w:abstractNumId w:val="39"/>
  </w:num>
  <w:num w:numId="7">
    <w:abstractNumId w:val="2"/>
  </w:num>
  <w:num w:numId="8">
    <w:abstractNumId w:val="21"/>
  </w:num>
  <w:num w:numId="9">
    <w:abstractNumId w:val="18"/>
  </w:num>
  <w:num w:numId="10">
    <w:abstractNumId w:val="38"/>
  </w:num>
  <w:num w:numId="11">
    <w:abstractNumId w:val="24"/>
  </w:num>
  <w:num w:numId="12">
    <w:abstractNumId w:val="10"/>
  </w:num>
  <w:num w:numId="13">
    <w:abstractNumId w:val="14"/>
  </w:num>
  <w:num w:numId="14">
    <w:abstractNumId w:val="25"/>
  </w:num>
  <w:num w:numId="15">
    <w:abstractNumId w:val="8"/>
  </w:num>
  <w:num w:numId="16">
    <w:abstractNumId w:val="31"/>
  </w:num>
  <w:num w:numId="17">
    <w:abstractNumId w:val="41"/>
  </w:num>
  <w:num w:numId="18">
    <w:abstractNumId w:val="15"/>
  </w:num>
  <w:num w:numId="19">
    <w:abstractNumId w:val="11"/>
  </w:num>
  <w:num w:numId="20">
    <w:abstractNumId w:val="42"/>
  </w:num>
  <w:num w:numId="21">
    <w:abstractNumId w:val="13"/>
  </w:num>
  <w:num w:numId="22">
    <w:abstractNumId w:val="17"/>
  </w:num>
  <w:num w:numId="23">
    <w:abstractNumId w:val="5"/>
  </w:num>
  <w:num w:numId="24">
    <w:abstractNumId w:val="44"/>
  </w:num>
  <w:num w:numId="25">
    <w:abstractNumId w:val="12"/>
  </w:num>
  <w:num w:numId="26">
    <w:abstractNumId w:val="40"/>
  </w:num>
  <w:num w:numId="27">
    <w:abstractNumId w:val="23"/>
  </w:num>
  <w:num w:numId="28">
    <w:abstractNumId w:val="36"/>
  </w:num>
  <w:num w:numId="29">
    <w:abstractNumId w:val="35"/>
  </w:num>
  <w:num w:numId="30">
    <w:abstractNumId w:val="6"/>
  </w:num>
  <w:num w:numId="31">
    <w:abstractNumId w:val="22"/>
  </w:num>
  <w:num w:numId="32">
    <w:abstractNumId w:val="1"/>
  </w:num>
  <w:num w:numId="33">
    <w:abstractNumId w:val="20"/>
  </w:num>
  <w:num w:numId="34">
    <w:abstractNumId w:val="9"/>
  </w:num>
  <w:num w:numId="35">
    <w:abstractNumId w:val="46"/>
  </w:num>
  <w:num w:numId="36">
    <w:abstractNumId w:val="7"/>
  </w:num>
  <w:num w:numId="37">
    <w:abstractNumId w:val="43"/>
  </w:num>
  <w:num w:numId="38">
    <w:abstractNumId w:val="3"/>
  </w:num>
  <w:num w:numId="39">
    <w:abstractNumId w:val="34"/>
  </w:num>
  <w:num w:numId="40">
    <w:abstractNumId w:val="19"/>
  </w:num>
  <w:num w:numId="41">
    <w:abstractNumId w:val="37"/>
  </w:num>
  <w:num w:numId="42">
    <w:abstractNumId w:val="32"/>
  </w:num>
  <w:num w:numId="43">
    <w:abstractNumId w:val="30"/>
  </w:num>
  <w:num w:numId="44">
    <w:abstractNumId w:val="16"/>
  </w:num>
  <w:num w:numId="45">
    <w:abstractNumId w:val="29"/>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125D"/>
    <w:rsid w:val="0002324B"/>
    <w:rsid w:val="000242A9"/>
    <w:rsid w:val="00024BA4"/>
    <w:rsid w:val="00024E19"/>
    <w:rsid w:val="00030905"/>
    <w:rsid w:val="00030AB1"/>
    <w:rsid w:val="00030B18"/>
    <w:rsid w:val="00031554"/>
    <w:rsid w:val="0003605D"/>
    <w:rsid w:val="0003701C"/>
    <w:rsid w:val="00040B44"/>
    <w:rsid w:val="00044046"/>
    <w:rsid w:val="00056801"/>
    <w:rsid w:val="00057C69"/>
    <w:rsid w:val="00060046"/>
    <w:rsid w:val="00060A2D"/>
    <w:rsid w:val="00063F02"/>
    <w:rsid w:val="000714F2"/>
    <w:rsid w:val="00072022"/>
    <w:rsid w:val="000731C6"/>
    <w:rsid w:val="0008298A"/>
    <w:rsid w:val="00082E57"/>
    <w:rsid w:val="00083138"/>
    <w:rsid w:val="0008339D"/>
    <w:rsid w:val="000850CE"/>
    <w:rsid w:val="000865CC"/>
    <w:rsid w:val="000908E8"/>
    <w:rsid w:val="00090BDF"/>
    <w:rsid w:val="000912C3"/>
    <w:rsid w:val="0009312F"/>
    <w:rsid w:val="00093F4C"/>
    <w:rsid w:val="000A1237"/>
    <w:rsid w:val="000A207D"/>
    <w:rsid w:val="000A4E77"/>
    <w:rsid w:val="000A7CE9"/>
    <w:rsid w:val="000B1AC0"/>
    <w:rsid w:val="000B3104"/>
    <w:rsid w:val="000B3F75"/>
    <w:rsid w:val="000B4CBF"/>
    <w:rsid w:val="000B518A"/>
    <w:rsid w:val="000B5E93"/>
    <w:rsid w:val="000B638C"/>
    <w:rsid w:val="000C225A"/>
    <w:rsid w:val="000C5AC5"/>
    <w:rsid w:val="000C7329"/>
    <w:rsid w:val="000C77B2"/>
    <w:rsid w:val="000D1230"/>
    <w:rsid w:val="000D371D"/>
    <w:rsid w:val="000D373B"/>
    <w:rsid w:val="000D4BBF"/>
    <w:rsid w:val="000D64AB"/>
    <w:rsid w:val="000E0837"/>
    <w:rsid w:val="000E3A84"/>
    <w:rsid w:val="000E499A"/>
    <w:rsid w:val="000E63BD"/>
    <w:rsid w:val="000F02B0"/>
    <w:rsid w:val="000F0394"/>
    <w:rsid w:val="000F19E1"/>
    <w:rsid w:val="000F6866"/>
    <w:rsid w:val="000F6C33"/>
    <w:rsid w:val="001006A4"/>
    <w:rsid w:val="00102E10"/>
    <w:rsid w:val="001032D4"/>
    <w:rsid w:val="001056E8"/>
    <w:rsid w:val="00105B76"/>
    <w:rsid w:val="00111D30"/>
    <w:rsid w:val="00112F0E"/>
    <w:rsid w:val="00113B6C"/>
    <w:rsid w:val="00114C21"/>
    <w:rsid w:val="00120D25"/>
    <w:rsid w:val="001226DA"/>
    <w:rsid w:val="001229B9"/>
    <w:rsid w:val="00126BBF"/>
    <w:rsid w:val="00132ED0"/>
    <w:rsid w:val="00132ED4"/>
    <w:rsid w:val="00134E8C"/>
    <w:rsid w:val="00136DE7"/>
    <w:rsid w:val="00150BA2"/>
    <w:rsid w:val="00152BFC"/>
    <w:rsid w:val="00161D97"/>
    <w:rsid w:val="00165B15"/>
    <w:rsid w:val="00167B37"/>
    <w:rsid w:val="00170104"/>
    <w:rsid w:val="00171621"/>
    <w:rsid w:val="00171982"/>
    <w:rsid w:val="00171DE6"/>
    <w:rsid w:val="00172834"/>
    <w:rsid w:val="00180293"/>
    <w:rsid w:val="0018749B"/>
    <w:rsid w:val="001906EA"/>
    <w:rsid w:val="00196B79"/>
    <w:rsid w:val="001A038B"/>
    <w:rsid w:val="001A07BA"/>
    <w:rsid w:val="001A0ADE"/>
    <w:rsid w:val="001A1A7D"/>
    <w:rsid w:val="001A1FAA"/>
    <w:rsid w:val="001A2A03"/>
    <w:rsid w:val="001A304C"/>
    <w:rsid w:val="001A3B4C"/>
    <w:rsid w:val="001A3E5C"/>
    <w:rsid w:val="001A4BF9"/>
    <w:rsid w:val="001A4E06"/>
    <w:rsid w:val="001B0DD4"/>
    <w:rsid w:val="001B1C26"/>
    <w:rsid w:val="001B4E71"/>
    <w:rsid w:val="001B5C05"/>
    <w:rsid w:val="001B6B26"/>
    <w:rsid w:val="001B6D73"/>
    <w:rsid w:val="001C2750"/>
    <w:rsid w:val="001C2FE6"/>
    <w:rsid w:val="001C31E7"/>
    <w:rsid w:val="001C4E64"/>
    <w:rsid w:val="001C5DDC"/>
    <w:rsid w:val="001D02D1"/>
    <w:rsid w:val="001D23EA"/>
    <w:rsid w:val="001D375C"/>
    <w:rsid w:val="001E0AF0"/>
    <w:rsid w:val="001E2EB6"/>
    <w:rsid w:val="001E31E2"/>
    <w:rsid w:val="001E3636"/>
    <w:rsid w:val="001E7595"/>
    <w:rsid w:val="001E7EBF"/>
    <w:rsid w:val="001F230F"/>
    <w:rsid w:val="001F2F0C"/>
    <w:rsid w:val="001F53CB"/>
    <w:rsid w:val="002008C5"/>
    <w:rsid w:val="00201FAB"/>
    <w:rsid w:val="002034B3"/>
    <w:rsid w:val="00205415"/>
    <w:rsid w:val="00205665"/>
    <w:rsid w:val="00210BE0"/>
    <w:rsid w:val="002123AB"/>
    <w:rsid w:val="00215C47"/>
    <w:rsid w:val="002167E1"/>
    <w:rsid w:val="002204F1"/>
    <w:rsid w:val="00223909"/>
    <w:rsid w:val="00224E0F"/>
    <w:rsid w:val="00225A3D"/>
    <w:rsid w:val="002322F3"/>
    <w:rsid w:val="0023252B"/>
    <w:rsid w:val="002335C4"/>
    <w:rsid w:val="00234144"/>
    <w:rsid w:val="00235CCF"/>
    <w:rsid w:val="002367C0"/>
    <w:rsid w:val="00237247"/>
    <w:rsid w:val="00240213"/>
    <w:rsid w:val="00242081"/>
    <w:rsid w:val="002426B8"/>
    <w:rsid w:val="00245582"/>
    <w:rsid w:val="00250C08"/>
    <w:rsid w:val="00251A78"/>
    <w:rsid w:val="00253AFC"/>
    <w:rsid w:val="00254E16"/>
    <w:rsid w:val="00255356"/>
    <w:rsid w:val="00255849"/>
    <w:rsid w:val="0026681B"/>
    <w:rsid w:val="00273DB9"/>
    <w:rsid w:val="00277329"/>
    <w:rsid w:val="00281207"/>
    <w:rsid w:val="00282C89"/>
    <w:rsid w:val="00284922"/>
    <w:rsid w:val="00284FE1"/>
    <w:rsid w:val="00285B0A"/>
    <w:rsid w:val="00286A8B"/>
    <w:rsid w:val="00287B9A"/>
    <w:rsid w:val="00287DA7"/>
    <w:rsid w:val="00290BD6"/>
    <w:rsid w:val="002932CF"/>
    <w:rsid w:val="00295743"/>
    <w:rsid w:val="00297564"/>
    <w:rsid w:val="002A10E8"/>
    <w:rsid w:val="002A249F"/>
    <w:rsid w:val="002B3010"/>
    <w:rsid w:val="002B3BE7"/>
    <w:rsid w:val="002B3CA5"/>
    <w:rsid w:val="002B49FB"/>
    <w:rsid w:val="002B4ADB"/>
    <w:rsid w:val="002B6AFE"/>
    <w:rsid w:val="002C0285"/>
    <w:rsid w:val="002C2D7A"/>
    <w:rsid w:val="002C4298"/>
    <w:rsid w:val="002C7DF8"/>
    <w:rsid w:val="002D1BB7"/>
    <w:rsid w:val="002D1E1F"/>
    <w:rsid w:val="002D5206"/>
    <w:rsid w:val="002D58AA"/>
    <w:rsid w:val="002D6B7D"/>
    <w:rsid w:val="002E0397"/>
    <w:rsid w:val="002E35AF"/>
    <w:rsid w:val="002E47B2"/>
    <w:rsid w:val="002E694C"/>
    <w:rsid w:val="002F1B38"/>
    <w:rsid w:val="002F382F"/>
    <w:rsid w:val="002F4590"/>
    <w:rsid w:val="002F5254"/>
    <w:rsid w:val="002F7856"/>
    <w:rsid w:val="00300888"/>
    <w:rsid w:val="0030088F"/>
    <w:rsid w:val="00302130"/>
    <w:rsid w:val="00302B27"/>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4D21"/>
    <w:rsid w:val="00335F87"/>
    <w:rsid w:val="00337293"/>
    <w:rsid w:val="0034026A"/>
    <w:rsid w:val="00344716"/>
    <w:rsid w:val="00346C64"/>
    <w:rsid w:val="00347E2E"/>
    <w:rsid w:val="003505FF"/>
    <w:rsid w:val="0035104C"/>
    <w:rsid w:val="0035234D"/>
    <w:rsid w:val="0035263E"/>
    <w:rsid w:val="00354AC8"/>
    <w:rsid w:val="0035539E"/>
    <w:rsid w:val="00357276"/>
    <w:rsid w:val="00357303"/>
    <w:rsid w:val="00357B31"/>
    <w:rsid w:val="0036177C"/>
    <w:rsid w:val="00363ACF"/>
    <w:rsid w:val="00366713"/>
    <w:rsid w:val="00371BDF"/>
    <w:rsid w:val="0037276E"/>
    <w:rsid w:val="00374093"/>
    <w:rsid w:val="00374812"/>
    <w:rsid w:val="003765D6"/>
    <w:rsid w:val="003765DA"/>
    <w:rsid w:val="00376BE3"/>
    <w:rsid w:val="00384D1E"/>
    <w:rsid w:val="00385664"/>
    <w:rsid w:val="003857F2"/>
    <w:rsid w:val="0038625C"/>
    <w:rsid w:val="0038648F"/>
    <w:rsid w:val="003872BE"/>
    <w:rsid w:val="003915AF"/>
    <w:rsid w:val="0039322C"/>
    <w:rsid w:val="003940AA"/>
    <w:rsid w:val="00396BB4"/>
    <w:rsid w:val="003A323F"/>
    <w:rsid w:val="003A356D"/>
    <w:rsid w:val="003A5879"/>
    <w:rsid w:val="003A58F4"/>
    <w:rsid w:val="003A5A10"/>
    <w:rsid w:val="003A5F05"/>
    <w:rsid w:val="003B01A7"/>
    <w:rsid w:val="003B205C"/>
    <w:rsid w:val="003B310A"/>
    <w:rsid w:val="003B602E"/>
    <w:rsid w:val="003B64EF"/>
    <w:rsid w:val="003C0852"/>
    <w:rsid w:val="003C30CE"/>
    <w:rsid w:val="003C5555"/>
    <w:rsid w:val="003C5F8B"/>
    <w:rsid w:val="003C7981"/>
    <w:rsid w:val="003D0F2A"/>
    <w:rsid w:val="003D1280"/>
    <w:rsid w:val="003E0924"/>
    <w:rsid w:val="003E171F"/>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2109D"/>
    <w:rsid w:val="004263FF"/>
    <w:rsid w:val="004267DA"/>
    <w:rsid w:val="00427BBB"/>
    <w:rsid w:val="004319FA"/>
    <w:rsid w:val="00432B26"/>
    <w:rsid w:val="00432DA9"/>
    <w:rsid w:val="0043742F"/>
    <w:rsid w:val="00452BE0"/>
    <w:rsid w:val="00453399"/>
    <w:rsid w:val="0045429B"/>
    <w:rsid w:val="00454524"/>
    <w:rsid w:val="004555FA"/>
    <w:rsid w:val="00457AEF"/>
    <w:rsid w:val="00463583"/>
    <w:rsid w:val="00463702"/>
    <w:rsid w:val="00463F47"/>
    <w:rsid w:val="004669EA"/>
    <w:rsid w:val="00466D9E"/>
    <w:rsid w:val="004678FB"/>
    <w:rsid w:val="004724AB"/>
    <w:rsid w:val="00481AD2"/>
    <w:rsid w:val="00484B13"/>
    <w:rsid w:val="00485278"/>
    <w:rsid w:val="00485DC8"/>
    <w:rsid w:val="004860F1"/>
    <w:rsid w:val="00486356"/>
    <w:rsid w:val="00491CFE"/>
    <w:rsid w:val="00491FBF"/>
    <w:rsid w:val="0049418B"/>
    <w:rsid w:val="004942DC"/>
    <w:rsid w:val="004A053C"/>
    <w:rsid w:val="004A0E54"/>
    <w:rsid w:val="004A1161"/>
    <w:rsid w:val="004A1165"/>
    <w:rsid w:val="004A5A09"/>
    <w:rsid w:val="004A651D"/>
    <w:rsid w:val="004A6D7C"/>
    <w:rsid w:val="004B0EF0"/>
    <w:rsid w:val="004B1F97"/>
    <w:rsid w:val="004B2911"/>
    <w:rsid w:val="004B4B0C"/>
    <w:rsid w:val="004B6295"/>
    <w:rsid w:val="004B64D4"/>
    <w:rsid w:val="004B764B"/>
    <w:rsid w:val="004C1060"/>
    <w:rsid w:val="004C3292"/>
    <w:rsid w:val="004C3F15"/>
    <w:rsid w:val="004C4003"/>
    <w:rsid w:val="004C41FB"/>
    <w:rsid w:val="004C5522"/>
    <w:rsid w:val="004C6CA5"/>
    <w:rsid w:val="004C7F35"/>
    <w:rsid w:val="004D0295"/>
    <w:rsid w:val="004D0DD3"/>
    <w:rsid w:val="004D138A"/>
    <w:rsid w:val="004D1F85"/>
    <w:rsid w:val="004D1FCD"/>
    <w:rsid w:val="004D5B12"/>
    <w:rsid w:val="004D5EFA"/>
    <w:rsid w:val="004E322F"/>
    <w:rsid w:val="004E34D1"/>
    <w:rsid w:val="004E4E6D"/>
    <w:rsid w:val="004E6142"/>
    <w:rsid w:val="004E760A"/>
    <w:rsid w:val="004F319C"/>
    <w:rsid w:val="004F3B37"/>
    <w:rsid w:val="004F65D5"/>
    <w:rsid w:val="004F78AF"/>
    <w:rsid w:val="005003AE"/>
    <w:rsid w:val="005028CF"/>
    <w:rsid w:val="005031DE"/>
    <w:rsid w:val="005058A5"/>
    <w:rsid w:val="00514740"/>
    <w:rsid w:val="005153FF"/>
    <w:rsid w:val="00517126"/>
    <w:rsid w:val="005208CA"/>
    <w:rsid w:val="00522D3C"/>
    <w:rsid w:val="00526858"/>
    <w:rsid w:val="00531FA0"/>
    <w:rsid w:val="0053210B"/>
    <w:rsid w:val="00532884"/>
    <w:rsid w:val="00535D04"/>
    <w:rsid w:val="005365F2"/>
    <w:rsid w:val="005408D2"/>
    <w:rsid w:val="00541210"/>
    <w:rsid w:val="00543493"/>
    <w:rsid w:val="005435C4"/>
    <w:rsid w:val="005453EA"/>
    <w:rsid w:val="00545719"/>
    <w:rsid w:val="005523B4"/>
    <w:rsid w:val="00552975"/>
    <w:rsid w:val="0055454A"/>
    <w:rsid w:val="0055640B"/>
    <w:rsid w:val="00560502"/>
    <w:rsid w:val="00561E82"/>
    <w:rsid w:val="00562AF5"/>
    <w:rsid w:val="00563EE4"/>
    <w:rsid w:val="00565EC8"/>
    <w:rsid w:val="00566C5E"/>
    <w:rsid w:val="00576A1A"/>
    <w:rsid w:val="00580D68"/>
    <w:rsid w:val="00582E74"/>
    <w:rsid w:val="00583749"/>
    <w:rsid w:val="0058513F"/>
    <w:rsid w:val="00586008"/>
    <w:rsid w:val="00586D50"/>
    <w:rsid w:val="005903D6"/>
    <w:rsid w:val="00590763"/>
    <w:rsid w:val="005924DB"/>
    <w:rsid w:val="005940B0"/>
    <w:rsid w:val="00594581"/>
    <w:rsid w:val="00597A42"/>
    <w:rsid w:val="00597C95"/>
    <w:rsid w:val="005A0944"/>
    <w:rsid w:val="005A1026"/>
    <w:rsid w:val="005A36B6"/>
    <w:rsid w:val="005A4890"/>
    <w:rsid w:val="005A59E5"/>
    <w:rsid w:val="005A6167"/>
    <w:rsid w:val="005A72CE"/>
    <w:rsid w:val="005B152C"/>
    <w:rsid w:val="005B7721"/>
    <w:rsid w:val="005B7B72"/>
    <w:rsid w:val="005C040A"/>
    <w:rsid w:val="005C0C18"/>
    <w:rsid w:val="005C0CAD"/>
    <w:rsid w:val="005C14E6"/>
    <w:rsid w:val="005C15A9"/>
    <w:rsid w:val="005C3BA2"/>
    <w:rsid w:val="005C6A06"/>
    <w:rsid w:val="005C779A"/>
    <w:rsid w:val="005D216D"/>
    <w:rsid w:val="005D27C6"/>
    <w:rsid w:val="005D2AEB"/>
    <w:rsid w:val="005D52C0"/>
    <w:rsid w:val="005E2A08"/>
    <w:rsid w:val="005E2DE2"/>
    <w:rsid w:val="005E3794"/>
    <w:rsid w:val="005E5B8A"/>
    <w:rsid w:val="005F2DD1"/>
    <w:rsid w:val="005F4F97"/>
    <w:rsid w:val="005F5943"/>
    <w:rsid w:val="006002B6"/>
    <w:rsid w:val="00600D3E"/>
    <w:rsid w:val="0060149E"/>
    <w:rsid w:val="00603C48"/>
    <w:rsid w:val="00606D66"/>
    <w:rsid w:val="00607E2B"/>
    <w:rsid w:val="00611306"/>
    <w:rsid w:val="0061172D"/>
    <w:rsid w:val="006137D0"/>
    <w:rsid w:val="00616E54"/>
    <w:rsid w:val="006170BC"/>
    <w:rsid w:val="0062067E"/>
    <w:rsid w:val="00621513"/>
    <w:rsid w:val="00622837"/>
    <w:rsid w:val="00623889"/>
    <w:rsid w:val="00624A3B"/>
    <w:rsid w:val="0062710C"/>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47634"/>
    <w:rsid w:val="0065012C"/>
    <w:rsid w:val="0065261D"/>
    <w:rsid w:val="0065362B"/>
    <w:rsid w:val="00653E48"/>
    <w:rsid w:val="0066007D"/>
    <w:rsid w:val="0066085F"/>
    <w:rsid w:val="00662639"/>
    <w:rsid w:val="006631D9"/>
    <w:rsid w:val="0066570E"/>
    <w:rsid w:val="0067089A"/>
    <w:rsid w:val="006717C2"/>
    <w:rsid w:val="00671BE8"/>
    <w:rsid w:val="00673FFA"/>
    <w:rsid w:val="00674AF8"/>
    <w:rsid w:val="006760F9"/>
    <w:rsid w:val="00682F75"/>
    <w:rsid w:val="00685CAD"/>
    <w:rsid w:val="006935FD"/>
    <w:rsid w:val="0069400F"/>
    <w:rsid w:val="00695F72"/>
    <w:rsid w:val="00697328"/>
    <w:rsid w:val="006A0C49"/>
    <w:rsid w:val="006A2057"/>
    <w:rsid w:val="006A2216"/>
    <w:rsid w:val="006A319E"/>
    <w:rsid w:val="006A391D"/>
    <w:rsid w:val="006A4B2F"/>
    <w:rsid w:val="006A6985"/>
    <w:rsid w:val="006A6E58"/>
    <w:rsid w:val="006B1ECF"/>
    <w:rsid w:val="006B2FB8"/>
    <w:rsid w:val="006B4517"/>
    <w:rsid w:val="006B4E05"/>
    <w:rsid w:val="006B65FE"/>
    <w:rsid w:val="006C02BD"/>
    <w:rsid w:val="006C293B"/>
    <w:rsid w:val="006C5270"/>
    <w:rsid w:val="006C5D23"/>
    <w:rsid w:val="006D380B"/>
    <w:rsid w:val="006D383B"/>
    <w:rsid w:val="006D58DF"/>
    <w:rsid w:val="006E5383"/>
    <w:rsid w:val="006E5947"/>
    <w:rsid w:val="006E615F"/>
    <w:rsid w:val="006F6967"/>
    <w:rsid w:val="00700E66"/>
    <w:rsid w:val="00707E72"/>
    <w:rsid w:val="00711B3B"/>
    <w:rsid w:val="00723900"/>
    <w:rsid w:val="0072456A"/>
    <w:rsid w:val="00727630"/>
    <w:rsid w:val="0073681A"/>
    <w:rsid w:val="007369D9"/>
    <w:rsid w:val="00740B0E"/>
    <w:rsid w:val="007420EA"/>
    <w:rsid w:val="0074361B"/>
    <w:rsid w:val="00743DCC"/>
    <w:rsid w:val="00744159"/>
    <w:rsid w:val="00744545"/>
    <w:rsid w:val="00744E15"/>
    <w:rsid w:val="00745059"/>
    <w:rsid w:val="0074509C"/>
    <w:rsid w:val="00747683"/>
    <w:rsid w:val="007476D3"/>
    <w:rsid w:val="00747C53"/>
    <w:rsid w:val="00752255"/>
    <w:rsid w:val="0075245F"/>
    <w:rsid w:val="00752640"/>
    <w:rsid w:val="007531AB"/>
    <w:rsid w:val="007533A3"/>
    <w:rsid w:val="007537F5"/>
    <w:rsid w:val="00754B9D"/>
    <w:rsid w:val="00754D93"/>
    <w:rsid w:val="0075610F"/>
    <w:rsid w:val="00756231"/>
    <w:rsid w:val="007564D2"/>
    <w:rsid w:val="00757340"/>
    <w:rsid w:val="007627F1"/>
    <w:rsid w:val="007629C6"/>
    <w:rsid w:val="00767539"/>
    <w:rsid w:val="007704E7"/>
    <w:rsid w:val="00770E2E"/>
    <w:rsid w:val="00773C8E"/>
    <w:rsid w:val="007751A7"/>
    <w:rsid w:val="00775A1A"/>
    <w:rsid w:val="00776E26"/>
    <w:rsid w:val="00785AF0"/>
    <w:rsid w:val="00787B81"/>
    <w:rsid w:val="00790F8A"/>
    <w:rsid w:val="00795636"/>
    <w:rsid w:val="00795F59"/>
    <w:rsid w:val="007A08A0"/>
    <w:rsid w:val="007A0992"/>
    <w:rsid w:val="007A2B6A"/>
    <w:rsid w:val="007A38A3"/>
    <w:rsid w:val="007A40BB"/>
    <w:rsid w:val="007A433B"/>
    <w:rsid w:val="007A4B79"/>
    <w:rsid w:val="007A64D7"/>
    <w:rsid w:val="007B028A"/>
    <w:rsid w:val="007B02F5"/>
    <w:rsid w:val="007B0970"/>
    <w:rsid w:val="007B6490"/>
    <w:rsid w:val="007C0F23"/>
    <w:rsid w:val="007C1E13"/>
    <w:rsid w:val="007C24F5"/>
    <w:rsid w:val="007C2747"/>
    <w:rsid w:val="007C349C"/>
    <w:rsid w:val="007D2073"/>
    <w:rsid w:val="007D2734"/>
    <w:rsid w:val="007D3991"/>
    <w:rsid w:val="007D3F3A"/>
    <w:rsid w:val="007D5D19"/>
    <w:rsid w:val="007D6256"/>
    <w:rsid w:val="007D6C37"/>
    <w:rsid w:val="007E0D1A"/>
    <w:rsid w:val="007E0D7B"/>
    <w:rsid w:val="007E17BE"/>
    <w:rsid w:val="007E1F61"/>
    <w:rsid w:val="007E2E97"/>
    <w:rsid w:val="007E3166"/>
    <w:rsid w:val="007E3E9C"/>
    <w:rsid w:val="007E4E00"/>
    <w:rsid w:val="007E59B5"/>
    <w:rsid w:val="007E6515"/>
    <w:rsid w:val="007E7384"/>
    <w:rsid w:val="007E7C08"/>
    <w:rsid w:val="007F23C4"/>
    <w:rsid w:val="007F5B58"/>
    <w:rsid w:val="007F5D11"/>
    <w:rsid w:val="007F7280"/>
    <w:rsid w:val="00800C6A"/>
    <w:rsid w:val="00801ED4"/>
    <w:rsid w:val="008039C1"/>
    <w:rsid w:val="00811B61"/>
    <w:rsid w:val="00812EA4"/>
    <w:rsid w:val="00813CAD"/>
    <w:rsid w:val="0081479C"/>
    <w:rsid w:val="008154B3"/>
    <w:rsid w:val="0081584C"/>
    <w:rsid w:val="0081633B"/>
    <w:rsid w:val="00816703"/>
    <w:rsid w:val="00821626"/>
    <w:rsid w:val="00826AC5"/>
    <w:rsid w:val="00830FAD"/>
    <w:rsid w:val="00832A32"/>
    <w:rsid w:val="00834ACA"/>
    <w:rsid w:val="00834F1F"/>
    <w:rsid w:val="008367E4"/>
    <w:rsid w:val="00837102"/>
    <w:rsid w:val="0083733C"/>
    <w:rsid w:val="00840752"/>
    <w:rsid w:val="00840EA1"/>
    <w:rsid w:val="00841874"/>
    <w:rsid w:val="008425E6"/>
    <w:rsid w:val="00843D84"/>
    <w:rsid w:val="0084440E"/>
    <w:rsid w:val="008452FC"/>
    <w:rsid w:val="00846E81"/>
    <w:rsid w:val="00857427"/>
    <w:rsid w:val="00860637"/>
    <w:rsid w:val="00860D17"/>
    <w:rsid w:val="00861F86"/>
    <w:rsid w:val="00863F80"/>
    <w:rsid w:val="008640CE"/>
    <w:rsid w:val="008650CA"/>
    <w:rsid w:val="008658AE"/>
    <w:rsid w:val="008726CB"/>
    <w:rsid w:val="0087278C"/>
    <w:rsid w:val="00873149"/>
    <w:rsid w:val="0087320B"/>
    <w:rsid w:val="00873303"/>
    <w:rsid w:val="00875CAA"/>
    <w:rsid w:val="00884A45"/>
    <w:rsid w:val="00886FFF"/>
    <w:rsid w:val="0088755C"/>
    <w:rsid w:val="00890F00"/>
    <w:rsid w:val="00893946"/>
    <w:rsid w:val="008A1604"/>
    <w:rsid w:val="008A1DCC"/>
    <w:rsid w:val="008A3FF9"/>
    <w:rsid w:val="008A5787"/>
    <w:rsid w:val="008A6BC2"/>
    <w:rsid w:val="008B1D63"/>
    <w:rsid w:val="008B2B61"/>
    <w:rsid w:val="008B2FC3"/>
    <w:rsid w:val="008B317C"/>
    <w:rsid w:val="008B624D"/>
    <w:rsid w:val="008B7DFE"/>
    <w:rsid w:val="008C1223"/>
    <w:rsid w:val="008C26B8"/>
    <w:rsid w:val="008C28C9"/>
    <w:rsid w:val="008C408B"/>
    <w:rsid w:val="008C677C"/>
    <w:rsid w:val="008D02A1"/>
    <w:rsid w:val="008D405F"/>
    <w:rsid w:val="008D407D"/>
    <w:rsid w:val="008D4B42"/>
    <w:rsid w:val="008D6A19"/>
    <w:rsid w:val="008E0FEC"/>
    <w:rsid w:val="008E38BC"/>
    <w:rsid w:val="008E6304"/>
    <w:rsid w:val="008E76CD"/>
    <w:rsid w:val="008E7AEA"/>
    <w:rsid w:val="008F031E"/>
    <w:rsid w:val="008F0593"/>
    <w:rsid w:val="008F095B"/>
    <w:rsid w:val="008F1B09"/>
    <w:rsid w:val="008F27BE"/>
    <w:rsid w:val="008F356E"/>
    <w:rsid w:val="008F524E"/>
    <w:rsid w:val="008F76B7"/>
    <w:rsid w:val="00900782"/>
    <w:rsid w:val="00901C66"/>
    <w:rsid w:val="009020E9"/>
    <w:rsid w:val="00902E18"/>
    <w:rsid w:val="00905DC4"/>
    <w:rsid w:val="00906FC0"/>
    <w:rsid w:val="00907C98"/>
    <w:rsid w:val="00910508"/>
    <w:rsid w:val="00910845"/>
    <w:rsid w:val="009155AF"/>
    <w:rsid w:val="00915ECE"/>
    <w:rsid w:val="00917F07"/>
    <w:rsid w:val="0092144D"/>
    <w:rsid w:val="00921639"/>
    <w:rsid w:val="0092245E"/>
    <w:rsid w:val="0093174B"/>
    <w:rsid w:val="0093593C"/>
    <w:rsid w:val="00935E3B"/>
    <w:rsid w:val="00936108"/>
    <w:rsid w:val="00941F54"/>
    <w:rsid w:val="00944098"/>
    <w:rsid w:val="00950C1A"/>
    <w:rsid w:val="00952EA2"/>
    <w:rsid w:val="0095437F"/>
    <w:rsid w:val="009543B9"/>
    <w:rsid w:val="009546A2"/>
    <w:rsid w:val="0095609D"/>
    <w:rsid w:val="0095660C"/>
    <w:rsid w:val="00957EB0"/>
    <w:rsid w:val="00960A97"/>
    <w:rsid w:val="009613F1"/>
    <w:rsid w:val="009658B8"/>
    <w:rsid w:val="00965EDD"/>
    <w:rsid w:val="00965F90"/>
    <w:rsid w:val="009666F4"/>
    <w:rsid w:val="0097115D"/>
    <w:rsid w:val="00972DF0"/>
    <w:rsid w:val="00974632"/>
    <w:rsid w:val="00982E16"/>
    <w:rsid w:val="00982F97"/>
    <w:rsid w:val="00983905"/>
    <w:rsid w:val="00983A5D"/>
    <w:rsid w:val="0098415F"/>
    <w:rsid w:val="00985B72"/>
    <w:rsid w:val="00986056"/>
    <w:rsid w:val="00987E26"/>
    <w:rsid w:val="00993683"/>
    <w:rsid w:val="009A2A3C"/>
    <w:rsid w:val="009A3E0B"/>
    <w:rsid w:val="009A4F7D"/>
    <w:rsid w:val="009B06B6"/>
    <w:rsid w:val="009B1F67"/>
    <w:rsid w:val="009B3BEE"/>
    <w:rsid w:val="009B4772"/>
    <w:rsid w:val="009B4C63"/>
    <w:rsid w:val="009B61F6"/>
    <w:rsid w:val="009B6E3C"/>
    <w:rsid w:val="009C3B5B"/>
    <w:rsid w:val="009C4C37"/>
    <w:rsid w:val="009C5A6B"/>
    <w:rsid w:val="009D0812"/>
    <w:rsid w:val="009D15CF"/>
    <w:rsid w:val="009D16AC"/>
    <w:rsid w:val="009D215A"/>
    <w:rsid w:val="009D2238"/>
    <w:rsid w:val="009D4AA4"/>
    <w:rsid w:val="009D655D"/>
    <w:rsid w:val="009D7B64"/>
    <w:rsid w:val="009E0985"/>
    <w:rsid w:val="009E1831"/>
    <w:rsid w:val="009E1C06"/>
    <w:rsid w:val="009E3BE5"/>
    <w:rsid w:val="009E4B4C"/>
    <w:rsid w:val="009E4C98"/>
    <w:rsid w:val="009E4DED"/>
    <w:rsid w:val="009F0869"/>
    <w:rsid w:val="009F0C8B"/>
    <w:rsid w:val="009F1718"/>
    <w:rsid w:val="009F2484"/>
    <w:rsid w:val="00A000F8"/>
    <w:rsid w:val="00A012ED"/>
    <w:rsid w:val="00A01775"/>
    <w:rsid w:val="00A01A3A"/>
    <w:rsid w:val="00A01B12"/>
    <w:rsid w:val="00A050DB"/>
    <w:rsid w:val="00A05776"/>
    <w:rsid w:val="00A05D7D"/>
    <w:rsid w:val="00A1500D"/>
    <w:rsid w:val="00A15113"/>
    <w:rsid w:val="00A16058"/>
    <w:rsid w:val="00A17254"/>
    <w:rsid w:val="00A219E3"/>
    <w:rsid w:val="00A23BAD"/>
    <w:rsid w:val="00A23D15"/>
    <w:rsid w:val="00A243E7"/>
    <w:rsid w:val="00A24627"/>
    <w:rsid w:val="00A250A6"/>
    <w:rsid w:val="00A26636"/>
    <w:rsid w:val="00A26D4A"/>
    <w:rsid w:val="00A30D6C"/>
    <w:rsid w:val="00A3180B"/>
    <w:rsid w:val="00A3395E"/>
    <w:rsid w:val="00A342CF"/>
    <w:rsid w:val="00A34A19"/>
    <w:rsid w:val="00A35220"/>
    <w:rsid w:val="00A35292"/>
    <w:rsid w:val="00A369A7"/>
    <w:rsid w:val="00A408A1"/>
    <w:rsid w:val="00A40BD1"/>
    <w:rsid w:val="00A41856"/>
    <w:rsid w:val="00A43099"/>
    <w:rsid w:val="00A4320B"/>
    <w:rsid w:val="00A44106"/>
    <w:rsid w:val="00A451C4"/>
    <w:rsid w:val="00A470CF"/>
    <w:rsid w:val="00A4733A"/>
    <w:rsid w:val="00A47E9B"/>
    <w:rsid w:val="00A55741"/>
    <w:rsid w:val="00A55AEC"/>
    <w:rsid w:val="00A62015"/>
    <w:rsid w:val="00A644F7"/>
    <w:rsid w:val="00A66711"/>
    <w:rsid w:val="00A7008B"/>
    <w:rsid w:val="00A724E9"/>
    <w:rsid w:val="00A73998"/>
    <w:rsid w:val="00A76ACC"/>
    <w:rsid w:val="00A77CF8"/>
    <w:rsid w:val="00A805F9"/>
    <w:rsid w:val="00A81CA3"/>
    <w:rsid w:val="00A841BF"/>
    <w:rsid w:val="00A85867"/>
    <w:rsid w:val="00A858CC"/>
    <w:rsid w:val="00A85C8D"/>
    <w:rsid w:val="00A8696F"/>
    <w:rsid w:val="00A92CFB"/>
    <w:rsid w:val="00A943CC"/>
    <w:rsid w:val="00A96023"/>
    <w:rsid w:val="00A977B5"/>
    <w:rsid w:val="00AA0690"/>
    <w:rsid w:val="00AA08CA"/>
    <w:rsid w:val="00AA0EB7"/>
    <w:rsid w:val="00AA0EDF"/>
    <w:rsid w:val="00AA3D9E"/>
    <w:rsid w:val="00AA3F81"/>
    <w:rsid w:val="00AB1C94"/>
    <w:rsid w:val="00AB4227"/>
    <w:rsid w:val="00AB6699"/>
    <w:rsid w:val="00AC4FA2"/>
    <w:rsid w:val="00AC5184"/>
    <w:rsid w:val="00AC6E22"/>
    <w:rsid w:val="00AD1220"/>
    <w:rsid w:val="00AD163C"/>
    <w:rsid w:val="00AD1B80"/>
    <w:rsid w:val="00AD3DE2"/>
    <w:rsid w:val="00AD7A0B"/>
    <w:rsid w:val="00AE11F5"/>
    <w:rsid w:val="00AE2A0E"/>
    <w:rsid w:val="00AE3156"/>
    <w:rsid w:val="00AE4C9D"/>
    <w:rsid w:val="00AE50A0"/>
    <w:rsid w:val="00AE5C2C"/>
    <w:rsid w:val="00AE5DC3"/>
    <w:rsid w:val="00AE738B"/>
    <w:rsid w:val="00AF3A54"/>
    <w:rsid w:val="00AF4480"/>
    <w:rsid w:val="00AF5FC1"/>
    <w:rsid w:val="00AF638C"/>
    <w:rsid w:val="00B02590"/>
    <w:rsid w:val="00B04A74"/>
    <w:rsid w:val="00B0588A"/>
    <w:rsid w:val="00B10DD6"/>
    <w:rsid w:val="00B1166C"/>
    <w:rsid w:val="00B11CE4"/>
    <w:rsid w:val="00B12FE8"/>
    <w:rsid w:val="00B14A14"/>
    <w:rsid w:val="00B14C11"/>
    <w:rsid w:val="00B15098"/>
    <w:rsid w:val="00B227E7"/>
    <w:rsid w:val="00B23BE7"/>
    <w:rsid w:val="00B2554D"/>
    <w:rsid w:val="00B25E6E"/>
    <w:rsid w:val="00B27BFF"/>
    <w:rsid w:val="00B3049B"/>
    <w:rsid w:val="00B33353"/>
    <w:rsid w:val="00B34B5D"/>
    <w:rsid w:val="00B35479"/>
    <w:rsid w:val="00B36C33"/>
    <w:rsid w:val="00B4032A"/>
    <w:rsid w:val="00B407D8"/>
    <w:rsid w:val="00B40818"/>
    <w:rsid w:val="00B50C3E"/>
    <w:rsid w:val="00B526CE"/>
    <w:rsid w:val="00B52DFF"/>
    <w:rsid w:val="00B55222"/>
    <w:rsid w:val="00B5721F"/>
    <w:rsid w:val="00B70C05"/>
    <w:rsid w:val="00B70C0F"/>
    <w:rsid w:val="00B70D7A"/>
    <w:rsid w:val="00B7182A"/>
    <w:rsid w:val="00B75413"/>
    <w:rsid w:val="00B81BEF"/>
    <w:rsid w:val="00B82A61"/>
    <w:rsid w:val="00B85B4D"/>
    <w:rsid w:val="00B91A6F"/>
    <w:rsid w:val="00B95653"/>
    <w:rsid w:val="00B95987"/>
    <w:rsid w:val="00B9632D"/>
    <w:rsid w:val="00B96F3D"/>
    <w:rsid w:val="00BA0E62"/>
    <w:rsid w:val="00BA420F"/>
    <w:rsid w:val="00BA4429"/>
    <w:rsid w:val="00BA67F4"/>
    <w:rsid w:val="00BA7EF1"/>
    <w:rsid w:val="00BB7EE5"/>
    <w:rsid w:val="00BC4717"/>
    <w:rsid w:val="00BC5819"/>
    <w:rsid w:val="00BC61CD"/>
    <w:rsid w:val="00BD0BBB"/>
    <w:rsid w:val="00BD2F95"/>
    <w:rsid w:val="00BD4F76"/>
    <w:rsid w:val="00BD55A9"/>
    <w:rsid w:val="00BD5710"/>
    <w:rsid w:val="00BE0A7C"/>
    <w:rsid w:val="00BE191E"/>
    <w:rsid w:val="00BE23AD"/>
    <w:rsid w:val="00BE2C64"/>
    <w:rsid w:val="00BE3112"/>
    <w:rsid w:val="00BE5543"/>
    <w:rsid w:val="00BF3DC2"/>
    <w:rsid w:val="00BF729D"/>
    <w:rsid w:val="00C0031C"/>
    <w:rsid w:val="00C0080F"/>
    <w:rsid w:val="00C02E17"/>
    <w:rsid w:val="00C05E5C"/>
    <w:rsid w:val="00C07AE7"/>
    <w:rsid w:val="00C13378"/>
    <w:rsid w:val="00C14EFC"/>
    <w:rsid w:val="00C15B81"/>
    <w:rsid w:val="00C2062E"/>
    <w:rsid w:val="00C20D17"/>
    <w:rsid w:val="00C20E7B"/>
    <w:rsid w:val="00C21BE6"/>
    <w:rsid w:val="00C25E3A"/>
    <w:rsid w:val="00C2635D"/>
    <w:rsid w:val="00C27D1B"/>
    <w:rsid w:val="00C30160"/>
    <w:rsid w:val="00C302CB"/>
    <w:rsid w:val="00C3514F"/>
    <w:rsid w:val="00C356B0"/>
    <w:rsid w:val="00C35978"/>
    <w:rsid w:val="00C3717A"/>
    <w:rsid w:val="00C4080F"/>
    <w:rsid w:val="00C46496"/>
    <w:rsid w:val="00C47D20"/>
    <w:rsid w:val="00C537D6"/>
    <w:rsid w:val="00C552A1"/>
    <w:rsid w:val="00C559CC"/>
    <w:rsid w:val="00C5707C"/>
    <w:rsid w:val="00C616FE"/>
    <w:rsid w:val="00C64E2E"/>
    <w:rsid w:val="00C700E2"/>
    <w:rsid w:val="00C7239A"/>
    <w:rsid w:val="00C739A9"/>
    <w:rsid w:val="00C74584"/>
    <w:rsid w:val="00C74EE5"/>
    <w:rsid w:val="00C829F6"/>
    <w:rsid w:val="00C84E35"/>
    <w:rsid w:val="00C86956"/>
    <w:rsid w:val="00CA1FA4"/>
    <w:rsid w:val="00CA2772"/>
    <w:rsid w:val="00CA2D15"/>
    <w:rsid w:val="00CA54D0"/>
    <w:rsid w:val="00CA7A98"/>
    <w:rsid w:val="00CB28CB"/>
    <w:rsid w:val="00CB3576"/>
    <w:rsid w:val="00CB79D8"/>
    <w:rsid w:val="00CC0393"/>
    <w:rsid w:val="00CC0608"/>
    <w:rsid w:val="00CC2BDB"/>
    <w:rsid w:val="00CC3253"/>
    <w:rsid w:val="00CC52B0"/>
    <w:rsid w:val="00CC654B"/>
    <w:rsid w:val="00CC6A18"/>
    <w:rsid w:val="00CC6D07"/>
    <w:rsid w:val="00CD17BC"/>
    <w:rsid w:val="00CD1EB7"/>
    <w:rsid w:val="00CD2DAC"/>
    <w:rsid w:val="00CE46DF"/>
    <w:rsid w:val="00CE4C16"/>
    <w:rsid w:val="00CF0626"/>
    <w:rsid w:val="00CF3873"/>
    <w:rsid w:val="00CF3C8B"/>
    <w:rsid w:val="00CF40BB"/>
    <w:rsid w:val="00CF43D9"/>
    <w:rsid w:val="00CF5B21"/>
    <w:rsid w:val="00CF7740"/>
    <w:rsid w:val="00CF78B5"/>
    <w:rsid w:val="00D00D6D"/>
    <w:rsid w:val="00D0304F"/>
    <w:rsid w:val="00D04198"/>
    <w:rsid w:val="00D04B33"/>
    <w:rsid w:val="00D10FE1"/>
    <w:rsid w:val="00D11DF6"/>
    <w:rsid w:val="00D12821"/>
    <w:rsid w:val="00D1607D"/>
    <w:rsid w:val="00D16310"/>
    <w:rsid w:val="00D17135"/>
    <w:rsid w:val="00D21D07"/>
    <w:rsid w:val="00D24BB4"/>
    <w:rsid w:val="00D33726"/>
    <w:rsid w:val="00D33D61"/>
    <w:rsid w:val="00D378DC"/>
    <w:rsid w:val="00D41C04"/>
    <w:rsid w:val="00D42ACC"/>
    <w:rsid w:val="00D42E35"/>
    <w:rsid w:val="00D44004"/>
    <w:rsid w:val="00D45CDC"/>
    <w:rsid w:val="00D52B17"/>
    <w:rsid w:val="00D560A0"/>
    <w:rsid w:val="00D565C5"/>
    <w:rsid w:val="00D61318"/>
    <w:rsid w:val="00D6406B"/>
    <w:rsid w:val="00D670CB"/>
    <w:rsid w:val="00D67968"/>
    <w:rsid w:val="00D70A14"/>
    <w:rsid w:val="00D71DD5"/>
    <w:rsid w:val="00D7304E"/>
    <w:rsid w:val="00D76A1E"/>
    <w:rsid w:val="00D77ED8"/>
    <w:rsid w:val="00D84583"/>
    <w:rsid w:val="00D91E66"/>
    <w:rsid w:val="00D94015"/>
    <w:rsid w:val="00D94EEF"/>
    <w:rsid w:val="00D957AC"/>
    <w:rsid w:val="00D97B0F"/>
    <w:rsid w:val="00DA0967"/>
    <w:rsid w:val="00DA0ED2"/>
    <w:rsid w:val="00DA1D06"/>
    <w:rsid w:val="00DA20DC"/>
    <w:rsid w:val="00DA5EF1"/>
    <w:rsid w:val="00DB07B1"/>
    <w:rsid w:val="00DB1F49"/>
    <w:rsid w:val="00DB34A2"/>
    <w:rsid w:val="00DB415C"/>
    <w:rsid w:val="00DB6789"/>
    <w:rsid w:val="00DB6CDF"/>
    <w:rsid w:val="00DB7AA9"/>
    <w:rsid w:val="00DC3882"/>
    <w:rsid w:val="00DD01DB"/>
    <w:rsid w:val="00DD0855"/>
    <w:rsid w:val="00DD4CFA"/>
    <w:rsid w:val="00DE032A"/>
    <w:rsid w:val="00DE1F80"/>
    <w:rsid w:val="00DE4A33"/>
    <w:rsid w:val="00DE5546"/>
    <w:rsid w:val="00DE63F8"/>
    <w:rsid w:val="00DE643A"/>
    <w:rsid w:val="00DF0E41"/>
    <w:rsid w:val="00DF1B26"/>
    <w:rsid w:val="00DF452C"/>
    <w:rsid w:val="00DF61A6"/>
    <w:rsid w:val="00E00C30"/>
    <w:rsid w:val="00E0117F"/>
    <w:rsid w:val="00E033D2"/>
    <w:rsid w:val="00E05CFF"/>
    <w:rsid w:val="00E07576"/>
    <w:rsid w:val="00E101AC"/>
    <w:rsid w:val="00E11FB9"/>
    <w:rsid w:val="00E12443"/>
    <w:rsid w:val="00E12B32"/>
    <w:rsid w:val="00E14FF6"/>
    <w:rsid w:val="00E2275F"/>
    <w:rsid w:val="00E34295"/>
    <w:rsid w:val="00E34617"/>
    <w:rsid w:val="00E3472B"/>
    <w:rsid w:val="00E34828"/>
    <w:rsid w:val="00E36FA9"/>
    <w:rsid w:val="00E37926"/>
    <w:rsid w:val="00E435CE"/>
    <w:rsid w:val="00E444F1"/>
    <w:rsid w:val="00E45CFB"/>
    <w:rsid w:val="00E46370"/>
    <w:rsid w:val="00E500E1"/>
    <w:rsid w:val="00E501B3"/>
    <w:rsid w:val="00E51AC1"/>
    <w:rsid w:val="00E52269"/>
    <w:rsid w:val="00E54395"/>
    <w:rsid w:val="00E55396"/>
    <w:rsid w:val="00E5642D"/>
    <w:rsid w:val="00E57E3B"/>
    <w:rsid w:val="00E61A72"/>
    <w:rsid w:val="00E6354D"/>
    <w:rsid w:val="00E64143"/>
    <w:rsid w:val="00E65AB9"/>
    <w:rsid w:val="00E72F7B"/>
    <w:rsid w:val="00E74848"/>
    <w:rsid w:val="00E8032E"/>
    <w:rsid w:val="00E84658"/>
    <w:rsid w:val="00E9004F"/>
    <w:rsid w:val="00E9258F"/>
    <w:rsid w:val="00EB0F1E"/>
    <w:rsid w:val="00EB2EA0"/>
    <w:rsid w:val="00EB3459"/>
    <w:rsid w:val="00EB3AB6"/>
    <w:rsid w:val="00EB466D"/>
    <w:rsid w:val="00EB5862"/>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41E4"/>
    <w:rsid w:val="00EE6750"/>
    <w:rsid w:val="00EE7160"/>
    <w:rsid w:val="00EE7B12"/>
    <w:rsid w:val="00EF0126"/>
    <w:rsid w:val="00EF2F5B"/>
    <w:rsid w:val="00EF32A5"/>
    <w:rsid w:val="00EF3992"/>
    <w:rsid w:val="00EF7929"/>
    <w:rsid w:val="00F00E9D"/>
    <w:rsid w:val="00F02612"/>
    <w:rsid w:val="00F05E3B"/>
    <w:rsid w:val="00F06264"/>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456DE"/>
    <w:rsid w:val="00F46475"/>
    <w:rsid w:val="00F46C56"/>
    <w:rsid w:val="00F50A80"/>
    <w:rsid w:val="00F513B5"/>
    <w:rsid w:val="00F52317"/>
    <w:rsid w:val="00F54C03"/>
    <w:rsid w:val="00F5531F"/>
    <w:rsid w:val="00F574EB"/>
    <w:rsid w:val="00F57DF4"/>
    <w:rsid w:val="00F6354F"/>
    <w:rsid w:val="00F65FDA"/>
    <w:rsid w:val="00F66E00"/>
    <w:rsid w:val="00F6776D"/>
    <w:rsid w:val="00F70417"/>
    <w:rsid w:val="00F705CD"/>
    <w:rsid w:val="00F73CCA"/>
    <w:rsid w:val="00F74067"/>
    <w:rsid w:val="00F741EA"/>
    <w:rsid w:val="00F80022"/>
    <w:rsid w:val="00F8013A"/>
    <w:rsid w:val="00F80E80"/>
    <w:rsid w:val="00F813AB"/>
    <w:rsid w:val="00F81D86"/>
    <w:rsid w:val="00F8409E"/>
    <w:rsid w:val="00F9056E"/>
    <w:rsid w:val="00F93725"/>
    <w:rsid w:val="00F95E58"/>
    <w:rsid w:val="00F97E8E"/>
    <w:rsid w:val="00FA3F80"/>
    <w:rsid w:val="00FB0D26"/>
    <w:rsid w:val="00FB1027"/>
    <w:rsid w:val="00FB10D2"/>
    <w:rsid w:val="00FB1726"/>
    <w:rsid w:val="00FB22F0"/>
    <w:rsid w:val="00FB3EC3"/>
    <w:rsid w:val="00FB5C59"/>
    <w:rsid w:val="00FB7D83"/>
    <w:rsid w:val="00FC112B"/>
    <w:rsid w:val="00FC2284"/>
    <w:rsid w:val="00FC3658"/>
    <w:rsid w:val="00FC6AB8"/>
    <w:rsid w:val="00FC7DD2"/>
    <w:rsid w:val="00FD0030"/>
    <w:rsid w:val="00FD4998"/>
    <w:rsid w:val="00FE164A"/>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A175D"/>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09952203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694725913">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javascript:AbrirModal(1)"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javascript:AbrirModal(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D7590-DDDC-4718-A4DF-D0DE11C87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35</Pages>
  <Words>8347</Words>
  <Characters>45914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13</cp:revision>
  <cp:lastPrinted>2018-08-22T20:50:00Z</cp:lastPrinted>
  <dcterms:created xsi:type="dcterms:W3CDTF">2018-08-14T00:31:00Z</dcterms:created>
  <dcterms:modified xsi:type="dcterms:W3CDTF">2018-08-24T20:04:00Z</dcterms:modified>
</cp:coreProperties>
</file>